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010" w:rsidRDefault="00257010" w:rsidP="00257010">
      <w:pPr>
        <w:spacing w:after="0" w:line="240" w:lineRule="auto"/>
        <w:ind w:left="5670"/>
        <w:jc w:val="center"/>
        <w:rPr>
          <w:rFonts w:ascii="Times New Roman" w:hAnsi="Times New Roman"/>
          <w:sz w:val="28"/>
          <w:szCs w:val="28"/>
        </w:rPr>
      </w:pPr>
      <w:r>
        <w:rPr>
          <w:rFonts w:ascii="Times New Roman" w:hAnsi="Times New Roman"/>
          <w:sz w:val="28"/>
          <w:szCs w:val="28"/>
        </w:rPr>
        <w:t>УТВЕРЖДЕН</w:t>
      </w:r>
    </w:p>
    <w:p w:rsidR="00257010" w:rsidRDefault="00257010" w:rsidP="00257010">
      <w:pPr>
        <w:spacing w:after="0" w:line="240" w:lineRule="auto"/>
        <w:ind w:left="5670"/>
        <w:jc w:val="center"/>
        <w:rPr>
          <w:rFonts w:ascii="Times New Roman" w:hAnsi="Times New Roman"/>
          <w:sz w:val="28"/>
          <w:szCs w:val="28"/>
        </w:rPr>
      </w:pPr>
      <w:r>
        <w:rPr>
          <w:rFonts w:ascii="Times New Roman" w:hAnsi="Times New Roman"/>
          <w:sz w:val="28"/>
          <w:szCs w:val="28"/>
        </w:rPr>
        <w:t>приказом Министерства</w:t>
      </w:r>
    </w:p>
    <w:p w:rsidR="00257010" w:rsidRDefault="00257010" w:rsidP="00257010">
      <w:pPr>
        <w:spacing w:after="0" w:line="240" w:lineRule="auto"/>
        <w:ind w:left="5670"/>
        <w:jc w:val="center"/>
        <w:rPr>
          <w:rFonts w:ascii="Times New Roman" w:hAnsi="Times New Roman"/>
          <w:sz w:val="28"/>
          <w:szCs w:val="28"/>
        </w:rPr>
      </w:pPr>
      <w:r>
        <w:rPr>
          <w:rFonts w:ascii="Times New Roman" w:hAnsi="Times New Roman"/>
          <w:sz w:val="28"/>
          <w:szCs w:val="28"/>
        </w:rPr>
        <w:t>труда и социальной защиты Российской Федерации</w:t>
      </w:r>
    </w:p>
    <w:p w:rsidR="00257010" w:rsidRDefault="00257010" w:rsidP="00257010">
      <w:pPr>
        <w:spacing w:after="120" w:line="240" w:lineRule="auto"/>
        <w:ind w:left="5670"/>
        <w:jc w:val="center"/>
        <w:rPr>
          <w:rFonts w:ascii="Times New Roman" w:hAnsi="Times New Roman"/>
          <w:sz w:val="28"/>
          <w:szCs w:val="28"/>
        </w:rPr>
      </w:pPr>
      <w:r>
        <w:rPr>
          <w:rFonts w:ascii="Times New Roman" w:hAnsi="Times New Roman"/>
          <w:sz w:val="28"/>
          <w:szCs w:val="28"/>
        </w:rPr>
        <w:t>от «</w:t>
      </w:r>
      <w:r w:rsidR="001C150B">
        <w:rPr>
          <w:rFonts w:ascii="Times New Roman" w:hAnsi="Times New Roman"/>
          <w:sz w:val="28"/>
          <w:szCs w:val="28"/>
        </w:rPr>
        <w:t>24</w:t>
      </w:r>
      <w:r>
        <w:rPr>
          <w:rFonts w:ascii="Times New Roman" w:hAnsi="Times New Roman"/>
          <w:sz w:val="28"/>
          <w:szCs w:val="28"/>
        </w:rPr>
        <w:t xml:space="preserve">» </w:t>
      </w:r>
      <w:r w:rsidR="001C150B">
        <w:rPr>
          <w:rFonts w:ascii="Times New Roman" w:hAnsi="Times New Roman"/>
          <w:sz w:val="28"/>
          <w:szCs w:val="28"/>
        </w:rPr>
        <w:t xml:space="preserve">июня </w:t>
      </w:r>
      <w:r>
        <w:rPr>
          <w:rFonts w:ascii="Times New Roman" w:hAnsi="Times New Roman"/>
          <w:sz w:val="28"/>
          <w:szCs w:val="28"/>
        </w:rPr>
        <w:t>2015 г. №</w:t>
      </w:r>
      <w:r w:rsidR="001C150B">
        <w:rPr>
          <w:rFonts w:ascii="Times New Roman" w:hAnsi="Times New Roman"/>
          <w:sz w:val="28"/>
          <w:szCs w:val="28"/>
        </w:rPr>
        <w:t xml:space="preserve"> 398н</w:t>
      </w:r>
    </w:p>
    <w:p w:rsidR="00257010" w:rsidRDefault="00257010" w:rsidP="00257010">
      <w:pPr>
        <w:pStyle w:val="ad"/>
        <w:pBdr>
          <w:bottom w:val="none" w:sz="0" w:space="0" w:color="auto"/>
        </w:pBdr>
        <w:spacing w:after="240"/>
        <w:ind w:right="851"/>
        <w:jc w:val="center"/>
        <w:rPr>
          <w:rFonts w:ascii="Times New Roman" w:hAnsi="Times New Roman"/>
        </w:rPr>
      </w:pPr>
      <w:r>
        <w:rPr>
          <w:rFonts w:ascii="Times New Roman" w:hAnsi="Times New Roman"/>
        </w:rPr>
        <w:t>ПРОФЕССИОНАЛЬНЫЙ СТАНДАРТ</w:t>
      </w:r>
    </w:p>
    <w:p w:rsidR="00257010" w:rsidRDefault="00257010" w:rsidP="00257010">
      <w:pPr>
        <w:spacing w:after="0" w:line="240" w:lineRule="auto"/>
        <w:jc w:val="center"/>
        <w:rPr>
          <w:rFonts w:ascii="Times New Roman" w:hAnsi="Times New Roman"/>
          <w:b/>
          <w:sz w:val="28"/>
          <w:szCs w:val="28"/>
        </w:rPr>
      </w:pPr>
      <w:r>
        <w:rPr>
          <w:rFonts w:ascii="Times New Roman" w:hAnsi="Times New Roman"/>
          <w:b/>
          <w:sz w:val="28"/>
          <w:szCs w:val="28"/>
        </w:rPr>
        <w:t>Внутренний аудитор</w:t>
      </w:r>
    </w:p>
    <w:tbl>
      <w:tblPr>
        <w:tblW w:w="1100" w:type="pct"/>
        <w:tblInd w:w="7338" w:type="dxa"/>
        <w:tblBorders>
          <w:top w:val="single" w:sz="4" w:space="0" w:color="auto"/>
          <w:bottom w:val="single" w:sz="4" w:space="0" w:color="auto"/>
          <w:insideH w:val="single" w:sz="4" w:space="0" w:color="auto"/>
          <w:insideV w:val="single" w:sz="4" w:space="0" w:color="auto"/>
        </w:tblBorders>
        <w:tblLook w:val="00A0"/>
      </w:tblPr>
      <w:tblGrid>
        <w:gridCol w:w="2293"/>
      </w:tblGrid>
      <w:tr w:rsidR="00257010" w:rsidTr="00257010">
        <w:trPr>
          <w:trHeight w:val="399"/>
        </w:trPr>
        <w:tc>
          <w:tcPr>
            <w:tcW w:w="5000" w:type="pct"/>
            <w:tcBorders>
              <w:top w:val="single" w:sz="2" w:space="0" w:color="7F7F7F"/>
              <w:left w:val="single" w:sz="2" w:space="0" w:color="7F7F7F"/>
              <w:bottom w:val="single" w:sz="2" w:space="0" w:color="7F7F7F"/>
              <w:right w:val="single" w:sz="2" w:space="0" w:color="7F7F7F"/>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441</w:t>
            </w:r>
          </w:p>
        </w:tc>
      </w:tr>
      <w:tr w:rsidR="00257010" w:rsidTr="00257010">
        <w:trPr>
          <w:trHeight w:val="399"/>
        </w:trPr>
        <w:tc>
          <w:tcPr>
            <w:tcW w:w="5000" w:type="pct"/>
            <w:tcBorders>
              <w:top w:val="single" w:sz="2" w:space="0" w:color="7F7F7F"/>
              <w:left w:val="nil"/>
              <w:bottom w:val="nil"/>
              <w:right w:val="nil"/>
            </w:tcBorders>
            <w:vAlign w:val="center"/>
            <w:hideMark/>
          </w:tcPr>
          <w:p w:rsidR="00257010" w:rsidRDefault="00257010">
            <w:pPr>
              <w:spacing w:after="0" w:line="240" w:lineRule="auto"/>
              <w:jc w:val="center"/>
              <w:rPr>
                <w:rFonts w:ascii="Times New Roman" w:hAnsi="Times New Roman"/>
                <w:sz w:val="20"/>
                <w:szCs w:val="20"/>
                <w:vertAlign w:val="superscript"/>
                <w:lang w:eastAsia="en-US"/>
              </w:rPr>
            </w:pPr>
            <w:r>
              <w:rPr>
                <w:rFonts w:ascii="Times New Roman" w:hAnsi="Times New Roman"/>
                <w:sz w:val="20"/>
                <w:szCs w:val="20"/>
                <w:lang w:eastAsia="en-US"/>
              </w:rPr>
              <w:t>Регистрационный номер</w:t>
            </w:r>
          </w:p>
        </w:tc>
      </w:tr>
    </w:tbl>
    <w:p w:rsidR="00257010" w:rsidRDefault="00257010" w:rsidP="00257010">
      <w:pPr>
        <w:pStyle w:val="12"/>
        <w:spacing w:after="0"/>
        <w:ind w:left="0"/>
        <w:jc w:val="center"/>
        <w:rPr>
          <w:rFonts w:ascii="Times New Roman" w:hAnsi="Times New Roman"/>
          <w:sz w:val="24"/>
          <w:szCs w:val="24"/>
        </w:rPr>
      </w:pPr>
      <w:r>
        <w:rPr>
          <w:rFonts w:ascii="Times New Roman" w:hAnsi="Times New Roman"/>
          <w:sz w:val="24"/>
          <w:szCs w:val="24"/>
        </w:rPr>
        <w:t>Содержание</w:t>
      </w:r>
    </w:p>
    <w:p w:rsidR="00257010" w:rsidRDefault="00257010" w:rsidP="00257010">
      <w:pPr>
        <w:pStyle w:val="12"/>
        <w:spacing w:after="0"/>
        <w:ind w:left="0"/>
        <w:rPr>
          <w:rFonts w:ascii="Times New Roman" w:hAnsi="Times New Roman"/>
          <w:sz w:val="16"/>
          <w:szCs w:val="24"/>
        </w:rPr>
      </w:pPr>
    </w:p>
    <w:p w:rsidR="00257010" w:rsidRDefault="001D4FB6" w:rsidP="00257010">
      <w:pPr>
        <w:pStyle w:val="11"/>
        <w:tabs>
          <w:tab w:val="right" w:leader="dot" w:pos="10195"/>
        </w:tabs>
        <w:spacing w:after="0" w:line="240" w:lineRule="auto"/>
        <w:rPr>
          <w:rFonts w:ascii="Times New Roman" w:hAnsi="Times New Roman"/>
          <w:noProof/>
          <w:sz w:val="24"/>
          <w:szCs w:val="24"/>
        </w:rPr>
      </w:pPr>
      <w:r>
        <w:rPr>
          <w:rFonts w:ascii="Times New Roman" w:hAnsi="Times New Roman"/>
          <w:sz w:val="24"/>
          <w:szCs w:val="24"/>
        </w:rPr>
        <w:fldChar w:fldCharType="begin"/>
      </w:r>
      <w:r w:rsidR="00257010">
        <w:rPr>
          <w:rFonts w:ascii="Times New Roman" w:hAnsi="Times New Roman"/>
          <w:sz w:val="24"/>
          <w:szCs w:val="24"/>
        </w:rPr>
        <w:instrText xml:space="preserve"> TOC \u \t "Заг 1;1;Заг 2;2" </w:instrText>
      </w:r>
      <w:r>
        <w:rPr>
          <w:rFonts w:ascii="Times New Roman" w:hAnsi="Times New Roman"/>
          <w:sz w:val="24"/>
          <w:szCs w:val="24"/>
        </w:rPr>
        <w:fldChar w:fldCharType="separate"/>
      </w:r>
      <w:r w:rsidR="00257010">
        <w:rPr>
          <w:rFonts w:ascii="Times New Roman" w:hAnsi="Times New Roman"/>
          <w:noProof/>
          <w:sz w:val="24"/>
          <w:szCs w:val="24"/>
        </w:rPr>
        <w:t>I. Общие сведения</w:t>
      </w:r>
      <w:r w:rsidR="00257010">
        <w:rPr>
          <w:rFonts w:ascii="Times New Roman" w:hAnsi="Times New Roman"/>
          <w:noProof/>
          <w:sz w:val="24"/>
          <w:szCs w:val="24"/>
        </w:rPr>
        <w:tab/>
      </w:r>
      <w:r>
        <w:rPr>
          <w:rFonts w:ascii="Times New Roman" w:hAnsi="Times New Roman"/>
          <w:noProof/>
          <w:sz w:val="24"/>
          <w:szCs w:val="24"/>
        </w:rPr>
        <w:fldChar w:fldCharType="begin"/>
      </w:r>
      <w:r w:rsidR="00257010">
        <w:rPr>
          <w:rFonts w:ascii="Times New Roman" w:hAnsi="Times New Roman"/>
          <w:noProof/>
          <w:sz w:val="24"/>
          <w:szCs w:val="24"/>
        </w:rPr>
        <w:instrText xml:space="preserve"> PAGEREF _Toc417388781 \h </w:instrText>
      </w:r>
      <w:r>
        <w:rPr>
          <w:rFonts w:ascii="Times New Roman" w:hAnsi="Times New Roman"/>
          <w:noProof/>
          <w:sz w:val="24"/>
          <w:szCs w:val="24"/>
        </w:rPr>
      </w:r>
      <w:r>
        <w:rPr>
          <w:rFonts w:ascii="Times New Roman" w:hAnsi="Times New Roman"/>
          <w:noProof/>
          <w:sz w:val="24"/>
          <w:szCs w:val="24"/>
        </w:rPr>
        <w:fldChar w:fldCharType="separate"/>
      </w:r>
      <w:r w:rsidR="003A3627">
        <w:rPr>
          <w:rFonts w:ascii="Times New Roman" w:hAnsi="Times New Roman"/>
          <w:noProof/>
          <w:sz w:val="24"/>
          <w:szCs w:val="24"/>
        </w:rPr>
        <w:t>1</w:t>
      </w:r>
      <w:r>
        <w:rPr>
          <w:rFonts w:ascii="Times New Roman" w:hAnsi="Times New Roman"/>
          <w:noProof/>
          <w:sz w:val="24"/>
          <w:szCs w:val="24"/>
        </w:rPr>
        <w:fldChar w:fldCharType="end"/>
      </w:r>
    </w:p>
    <w:p w:rsidR="00257010" w:rsidRDefault="00257010" w:rsidP="00257010">
      <w:pPr>
        <w:pStyle w:val="11"/>
        <w:tabs>
          <w:tab w:val="right" w:leader="dot" w:pos="10195"/>
        </w:tabs>
        <w:spacing w:after="0" w:line="240" w:lineRule="auto"/>
        <w:rPr>
          <w:rFonts w:ascii="Times New Roman" w:hAnsi="Times New Roman"/>
          <w:noProof/>
          <w:sz w:val="24"/>
          <w:szCs w:val="24"/>
        </w:rPr>
      </w:pPr>
      <w:r>
        <w:rPr>
          <w:rFonts w:ascii="Times New Roman" w:hAnsi="Times New Roman"/>
          <w:noProof/>
          <w:sz w:val="24"/>
          <w:szCs w:val="24"/>
          <w:lang w:val="en-US"/>
        </w:rPr>
        <w:t>II</w:t>
      </w:r>
      <w:r>
        <w:rPr>
          <w:rFonts w:ascii="Times New Roman" w:hAnsi="Times New Roman"/>
          <w:noProof/>
          <w:sz w:val="24"/>
          <w:szCs w:val="24"/>
        </w:rPr>
        <w:t>. Описание трудовых функций, входящих в профессиональный стандарт (функциональная карта вида профессиональной деятельности)</w:t>
      </w:r>
      <w:r>
        <w:rPr>
          <w:rFonts w:ascii="Times New Roman" w:hAnsi="Times New Roman"/>
          <w:noProof/>
          <w:sz w:val="24"/>
          <w:szCs w:val="24"/>
        </w:rPr>
        <w:tab/>
      </w:r>
      <w:r w:rsidR="001D4FB6">
        <w:rPr>
          <w:rFonts w:ascii="Times New Roman" w:hAnsi="Times New Roman"/>
          <w:noProof/>
          <w:sz w:val="24"/>
          <w:szCs w:val="24"/>
        </w:rPr>
        <w:fldChar w:fldCharType="begin"/>
      </w:r>
      <w:r>
        <w:rPr>
          <w:rFonts w:ascii="Times New Roman" w:hAnsi="Times New Roman"/>
          <w:noProof/>
          <w:sz w:val="24"/>
          <w:szCs w:val="24"/>
        </w:rPr>
        <w:instrText xml:space="preserve"> PAGEREF _Toc417388782 \h </w:instrText>
      </w:r>
      <w:r w:rsidR="001D4FB6">
        <w:rPr>
          <w:rFonts w:ascii="Times New Roman" w:hAnsi="Times New Roman"/>
          <w:noProof/>
          <w:sz w:val="24"/>
          <w:szCs w:val="24"/>
        </w:rPr>
      </w:r>
      <w:r w:rsidR="001D4FB6">
        <w:rPr>
          <w:rFonts w:ascii="Times New Roman" w:hAnsi="Times New Roman"/>
          <w:noProof/>
          <w:sz w:val="24"/>
          <w:szCs w:val="24"/>
        </w:rPr>
        <w:fldChar w:fldCharType="separate"/>
      </w:r>
      <w:r w:rsidR="003A3627">
        <w:rPr>
          <w:rFonts w:ascii="Times New Roman" w:hAnsi="Times New Roman"/>
          <w:noProof/>
          <w:sz w:val="24"/>
          <w:szCs w:val="24"/>
        </w:rPr>
        <w:t>2</w:t>
      </w:r>
      <w:r w:rsidR="001D4FB6">
        <w:rPr>
          <w:rFonts w:ascii="Times New Roman" w:hAnsi="Times New Roman"/>
          <w:noProof/>
          <w:sz w:val="24"/>
          <w:szCs w:val="24"/>
        </w:rPr>
        <w:fldChar w:fldCharType="end"/>
      </w:r>
    </w:p>
    <w:p w:rsidR="00257010" w:rsidRDefault="00257010" w:rsidP="00257010">
      <w:pPr>
        <w:pStyle w:val="11"/>
        <w:tabs>
          <w:tab w:val="right" w:leader="dot" w:pos="10195"/>
        </w:tabs>
        <w:spacing w:after="0" w:line="240" w:lineRule="auto"/>
        <w:rPr>
          <w:rFonts w:ascii="Times New Roman" w:hAnsi="Times New Roman"/>
          <w:noProof/>
          <w:sz w:val="24"/>
          <w:szCs w:val="24"/>
        </w:rPr>
      </w:pPr>
      <w:r>
        <w:rPr>
          <w:rFonts w:ascii="Times New Roman" w:hAnsi="Times New Roman"/>
          <w:noProof/>
          <w:sz w:val="24"/>
          <w:szCs w:val="24"/>
        </w:rPr>
        <w:t>III. Характеристика обобщенных трудовых функций</w:t>
      </w:r>
      <w:r>
        <w:rPr>
          <w:rFonts w:ascii="Times New Roman" w:hAnsi="Times New Roman"/>
          <w:noProof/>
          <w:sz w:val="24"/>
          <w:szCs w:val="24"/>
        </w:rPr>
        <w:tab/>
      </w:r>
      <w:r w:rsidR="001D4FB6">
        <w:rPr>
          <w:rFonts w:ascii="Times New Roman" w:hAnsi="Times New Roman"/>
          <w:noProof/>
          <w:sz w:val="24"/>
          <w:szCs w:val="24"/>
        </w:rPr>
        <w:fldChar w:fldCharType="begin"/>
      </w:r>
      <w:r>
        <w:rPr>
          <w:rFonts w:ascii="Times New Roman" w:hAnsi="Times New Roman"/>
          <w:noProof/>
          <w:sz w:val="24"/>
          <w:szCs w:val="24"/>
        </w:rPr>
        <w:instrText xml:space="preserve"> PAGEREF _Toc417388783 \h </w:instrText>
      </w:r>
      <w:r w:rsidR="001D4FB6">
        <w:rPr>
          <w:rFonts w:ascii="Times New Roman" w:hAnsi="Times New Roman"/>
          <w:noProof/>
          <w:sz w:val="24"/>
          <w:szCs w:val="24"/>
        </w:rPr>
      </w:r>
      <w:r w:rsidR="001D4FB6">
        <w:rPr>
          <w:rFonts w:ascii="Times New Roman" w:hAnsi="Times New Roman"/>
          <w:noProof/>
          <w:sz w:val="24"/>
          <w:szCs w:val="24"/>
        </w:rPr>
        <w:fldChar w:fldCharType="separate"/>
      </w:r>
      <w:r w:rsidR="003A3627">
        <w:rPr>
          <w:rFonts w:ascii="Times New Roman" w:hAnsi="Times New Roman"/>
          <w:noProof/>
          <w:sz w:val="24"/>
          <w:szCs w:val="24"/>
        </w:rPr>
        <w:t>3</w:t>
      </w:r>
      <w:r w:rsidR="001D4FB6">
        <w:rPr>
          <w:rFonts w:ascii="Times New Roman" w:hAnsi="Times New Roman"/>
          <w:noProof/>
          <w:sz w:val="24"/>
          <w:szCs w:val="24"/>
        </w:rPr>
        <w:fldChar w:fldCharType="end"/>
      </w:r>
    </w:p>
    <w:p w:rsidR="00257010" w:rsidRDefault="00257010" w:rsidP="00257010">
      <w:pPr>
        <w:pStyle w:val="21"/>
        <w:tabs>
          <w:tab w:val="right" w:leader="dot" w:pos="10195"/>
        </w:tabs>
        <w:spacing w:after="0" w:line="240" w:lineRule="auto"/>
        <w:rPr>
          <w:rFonts w:ascii="Times New Roman" w:hAnsi="Times New Roman"/>
          <w:noProof/>
          <w:sz w:val="24"/>
          <w:szCs w:val="24"/>
        </w:rPr>
      </w:pPr>
      <w:r>
        <w:rPr>
          <w:rFonts w:ascii="Times New Roman" w:hAnsi="Times New Roman"/>
          <w:noProof/>
          <w:sz w:val="24"/>
          <w:szCs w:val="24"/>
        </w:rPr>
        <w:t>3.1. Обобщенная трудовая функция «Проведение внутренней аудиторской проверки и (или) выполнение консультационного проекта в составе группы»</w:t>
      </w:r>
      <w:r>
        <w:rPr>
          <w:rFonts w:ascii="Times New Roman" w:hAnsi="Times New Roman"/>
          <w:noProof/>
          <w:sz w:val="24"/>
          <w:szCs w:val="24"/>
        </w:rPr>
        <w:tab/>
      </w:r>
      <w:r w:rsidR="001D4FB6">
        <w:rPr>
          <w:rFonts w:ascii="Times New Roman" w:hAnsi="Times New Roman"/>
          <w:noProof/>
          <w:sz w:val="24"/>
          <w:szCs w:val="24"/>
        </w:rPr>
        <w:fldChar w:fldCharType="begin"/>
      </w:r>
      <w:r>
        <w:rPr>
          <w:rFonts w:ascii="Times New Roman" w:hAnsi="Times New Roman"/>
          <w:noProof/>
          <w:sz w:val="24"/>
          <w:szCs w:val="24"/>
        </w:rPr>
        <w:instrText xml:space="preserve"> PAGEREF _Toc417388784 \h </w:instrText>
      </w:r>
      <w:r w:rsidR="001D4FB6">
        <w:rPr>
          <w:rFonts w:ascii="Times New Roman" w:hAnsi="Times New Roman"/>
          <w:noProof/>
          <w:sz w:val="24"/>
          <w:szCs w:val="24"/>
        </w:rPr>
      </w:r>
      <w:r w:rsidR="001D4FB6">
        <w:rPr>
          <w:rFonts w:ascii="Times New Roman" w:hAnsi="Times New Roman"/>
          <w:noProof/>
          <w:sz w:val="24"/>
          <w:szCs w:val="24"/>
        </w:rPr>
        <w:fldChar w:fldCharType="separate"/>
      </w:r>
      <w:r w:rsidR="003A3627">
        <w:rPr>
          <w:rFonts w:ascii="Times New Roman" w:hAnsi="Times New Roman"/>
          <w:noProof/>
          <w:sz w:val="24"/>
          <w:szCs w:val="24"/>
        </w:rPr>
        <w:t>3</w:t>
      </w:r>
      <w:r w:rsidR="001D4FB6">
        <w:rPr>
          <w:rFonts w:ascii="Times New Roman" w:hAnsi="Times New Roman"/>
          <w:noProof/>
          <w:sz w:val="24"/>
          <w:szCs w:val="24"/>
        </w:rPr>
        <w:fldChar w:fldCharType="end"/>
      </w:r>
    </w:p>
    <w:p w:rsidR="00257010" w:rsidRDefault="00257010" w:rsidP="00257010">
      <w:pPr>
        <w:pStyle w:val="21"/>
        <w:tabs>
          <w:tab w:val="right" w:leader="dot" w:pos="10195"/>
        </w:tabs>
        <w:spacing w:after="0" w:line="240" w:lineRule="auto"/>
        <w:rPr>
          <w:rFonts w:ascii="Times New Roman" w:hAnsi="Times New Roman"/>
          <w:noProof/>
          <w:sz w:val="24"/>
          <w:szCs w:val="24"/>
        </w:rPr>
      </w:pPr>
      <w:r>
        <w:rPr>
          <w:rFonts w:ascii="Times New Roman" w:hAnsi="Times New Roman"/>
          <w:noProof/>
          <w:sz w:val="24"/>
          <w:szCs w:val="24"/>
        </w:rPr>
        <w:t>3.2. Обобщенная трудовая функция «Проведение внутренней аудиторской проверки и (или) выполнение консультационного проекта самостоятельно или в составе группы»</w:t>
      </w:r>
      <w:r>
        <w:rPr>
          <w:rFonts w:ascii="Times New Roman" w:hAnsi="Times New Roman"/>
          <w:noProof/>
          <w:sz w:val="24"/>
          <w:szCs w:val="24"/>
        </w:rPr>
        <w:tab/>
      </w:r>
      <w:r w:rsidR="001D4FB6">
        <w:rPr>
          <w:rFonts w:ascii="Times New Roman" w:hAnsi="Times New Roman"/>
          <w:noProof/>
          <w:sz w:val="24"/>
          <w:szCs w:val="24"/>
        </w:rPr>
        <w:fldChar w:fldCharType="begin"/>
      </w:r>
      <w:r>
        <w:rPr>
          <w:rFonts w:ascii="Times New Roman" w:hAnsi="Times New Roman"/>
          <w:noProof/>
          <w:sz w:val="24"/>
          <w:szCs w:val="24"/>
        </w:rPr>
        <w:instrText xml:space="preserve"> PAGEREF _Toc417388785 \h </w:instrText>
      </w:r>
      <w:r w:rsidR="001D4FB6">
        <w:rPr>
          <w:rFonts w:ascii="Times New Roman" w:hAnsi="Times New Roman"/>
          <w:noProof/>
          <w:sz w:val="24"/>
          <w:szCs w:val="24"/>
        </w:rPr>
      </w:r>
      <w:r w:rsidR="001D4FB6">
        <w:rPr>
          <w:rFonts w:ascii="Times New Roman" w:hAnsi="Times New Roman"/>
          <w:noProof/>
          <w:sz w:val="24"/>
          <w:szCs w:val="24"/>
        </w:rPr>
        <w:fldChar w:fldCharType="separate"/>
      </w:r>
      <w:r w:rsidR="003A3627">
        <w:rPr>
          <w:rFonts w:ascii="Times New Roman" w:hAnsi="Times New Roman"/>
          <w:noProof/>
          <w:sz w:val="24"/>
          <w:szCs w:val="24"/>
        </w:rPr>
        <w:t>7</w:t>
      </w:r>
      <w:r w:rsidR="001D4FB6">
        <w:rPr>
          <w:rFonts w:ascii="Times New Roman" w:hAnsi="Times New Roman"/>
          <w:noProof/>
          <w:sz w:val="24"/>
          <w:szCs w:val="24"/>
        </w:rPr>
        <w:fldChar w:fldCharType="end"/>
      </w:r>
    </w:p>
    <w:p w:rsidR="00257010" w:rsidRDefault="00257010" w:rsidP="00257010">
      <w:pPr>
        <w:pStyle w:val="21"/>
        <w:tabs>
          <w:tab w:val="right" w:leader="dot" w:pos="10195"/>
        </w:tabs>
        <w:spacing w:after="0" w:line="240" w:lineRule="auto"/>
        <w:rPr>
          <w:rFonts w:ascii="Times New Roman" w:hAnsi="Times New Roman"/>
          <w:noProof/>
          <w:sz w:val="24"/>
          <w:szCs w:val="24"/>
        </w:rPr>
      </w:pPr>
      <w:r>
        <w:rPr>
          <w:rFonts w:ascii="Times New Roman" w:hAnsi="Times New Roman"/>
          <w:noProof/>
          <w:sz w:val="24"/>
          <w:szCs w:val="24"/>
        </w:rPr>
        <w:t>3.3. Обобщенная трудовая функция «Методическое сопровождение деятельности службы внутреннего аудита»</w:t>
      </w:r>
      <w:r>
        <w:rPr>
          <w:rFonts w:ascii="Times New Roman" w:hAnsi="Times New Roman"/>
          <w:noProof/>
          <w:sz w:val="24"/>
          <w:szCs w:val="24"/>
        </w:rPr>
        <w:tab/>
      </w:r>
      <w:r w:rsidR="001D4FB6">
        <w:rPr>
          <w:rFonts w:ascii="Times New Roman" w:hAnsi="Times New Roman"/>
          <w:noProof/>
          <w:sz w:val="24"/>
          <w:szCs w:val="24"/>
        </w:rPr>
        <w:fldChar w:fldCharType="begin"/>
      </w:r>
      <w:r>
        <w:rPr>
          <w:rFonts w:ascii="Times New Roman" w:hAnsi="Times New Roman"/>
          <w:noProof/>
          <w:sz w:val="24"/>
          <w:szCs w:val="24"/>
        </w:rPr>
        <w:instrText xml:space="preserve"> PAGEREF _Toc417388786 \h </w:instrText>
      </w:r>
      <w:r w:rsidR="001D4FB6">
        <w:rPr>
          <w:rFonts w:ascii="Times New Roman" w:hAnsi="Times New Roman"/>
          <w:noProof/>
          <w:sz w:val="24"/>
          <w:szCs w:val="24"/>
        </w:rPr>
      </w:r>
      <w:r w:rsidR="001D4FB6">
        <w:rPr>
          <w:rFonts w:ascii="Times New Roman" w:hAnsi="Times New Roman"/>
          <w:noProof/>
          <w:sz w:val="24"/>
          <w:szCs w:val="24"/>
        </w:rPr>
        <w:fldChar w:fldCharType="separate"/>
      </w:r>
      <w:r w:rsidR="003A3627">
        <w:rPr>
          <w:rFonts w:ascii="Times New Roman" w:hAnsi="Times New Roman"/>
          <w:noProof/>
          <w:sz w:val="24"/>
          <w:szCs w:val="24"/>
        </w:rPr>
        <w:t>13</w:t>
      </w:r>
      <w:r w:rsidR="001D4FB6">
        <w:rPr>
          <w:rFonts w:ascii="Times New Roman" w:hAnsi="Times New Roman"/>
          <w:noProof/>
          <w:sz w:val="24"/>
          <w:szCs w:val="24"/>
        </w:rPr>
        <w:fldChar w:fldCharType="end"/>
      </w:r>
    </w:p>
    <w:p w:rsidR="00257010" w:rsidRDefault="00257010" w:rsidP="00257010">
      <w:pPr>
        <w:pStyle w:val="21"/>
        <w:tabs>
          <w:tab w:val="right" w:leader="dot" w:pos="10195"/>
        </w:tabs>
        <w:spacing w:after="0" w:line="240" w:lineRule="auto"/>
        <w:rPr>
          <w:rFonts w:ascii="Times New Roman" w:hAnsi="Times New Roman"/>
          <w:noProof/>
          <w:sz w:val="24"/>
          <w:szCs w:val="24"/>
        </w:rPr>
      </w:pPr>
      <w:r>
        <w:rPr>
          <w:rFonts w:ascii="Times New Roman" w:hAnsi="Times New Roman"/>
          <w:noProof/>
          <w:sz w:val="24"/>
          <w:szCs w:val="24"/>
        </w:rPr>
        <w:t>3.4. Обобщенная трудовая функция «Руководство выполнением плана работы службы внутреннего аудита»</w:t>
      </w:r>
      <w:r>
        <w:rPr>
          <w:rFonts w:ascii="Times New Roman" w:hAnsi="Times New Roman"/>
          <w:noProof/>
          <w:sz w:val="24"/>
          <w:szCs w:val="24"/>
        </w:rPr>
        <w:tab/>
      </w:r>
      <w:r w:rsidR="001D4FB6">
        <w:rPr>
          <w:rFonts w:ascii="Times New Roman" w:hAnsi="Times New Roman"/>
          <w:noProof/>
          <w:sz w:val="24"/>
          <w:szCs w:val="24"/>
        </w:rPr>
        <w:fldChar w:fldCharType="begin"/>
      </w:r>
      <w:r>
        <w:rPr>
          <w:rFonts w:ascii="Times New Roman" w:hAnsi="Times New Roman"/>
          <w:noProof/>
          <w:sz w:val="24"/>
          <w:szCs w:val="24"/>
        </w:rPr>
        <w:instrText xml:space="preserve"> PAGEREF _Toc417388787 \h </w:instrText>
      </w:r>
      <w:r w:rsidR="001D4FB6">
        <w:rPr>
          <w:rFonts w:ascii="Times New Roman" w:hAnsi="Times New Roman"/>
          <w:noProof/>
          <w:sz w:val="24"/>
          <w:szCs w:val="24"/>
        </w:rPr>
      </w:r>
      <w:r w:rsidR="001D4FB6">
        <w:rPr>
          <w:rFonts w:ascii="Times New Roman" w:hAnsi="Times New Roman"/>
          <w:noProof/>
          <w:sz w:val="24"/>
          <w:szCs w:val="24"/>
        </w:rPr>
        <w:fldChar w:fldCharType="separate"/>
      </w:r>
      <w:r w:rsidR="003A3627">
        <w:rPr>
          <w:rFonts w:ascii="Times New Roman" w:hAnsi="Times New Roman"/>
          <w:noProof/>
          <w:sz w:val="24"/>
          <w:szCs w:val="24"/>
        </w:rPr>
        <w:t>16</w:t>
      </w:r>
      <w:r w:rsidR="001D4FB6">
        <w:rPr>
          <w:rFonts w:ascii="Times New Roman" w:hAnsi="Times New Roman"/>
          <w:noProof/>
          <w:sz w:val="24"/>
          <w:szCs w:val="24"/>
        </w:rPr>
        <w:fldChar w:fldCharType="end"/>
      </w:r>
    </w:p>
    <w:p w:rsidR="00257010" w:rsidRDefault="00257010" w:rsidP="00257010">
      <w:pPr>
        <w:pStyle w:val="21"/>
        <w:tabs>
          <w:tab w:val="right" w:leader="dot" w:pos="10195"/>
        </w:tabs>
        <w:spacing w:after="0" w:line="240" w:lineRule="auto"/>
        <w:rPr>
          <w:rFonts w:ascii="Times New Roman" w:hAnsi="Times New Roman"/>
          <w:noProof/>
          <w:sz w:val="24"/>
          <w:szCs w:val="24"/>
        </w:rPr>
      </w:pPr>
      <w:r>
        <w:rPr>
          <w:rFonts w:ascii="Times New Roman" w:hAnsi="Times New Roman"/>
          <w:noProof/>
          <w:sz w:val="24"/>
          <w:szCs w:val="24"/>
        </w:rPr>
        <w:t>3.5. Обобщенная трудовая функция «Управление (руководство) службой внутреннего аудита»</w:t>
      </w:r>
      <w:r>
        <w:rPr>
          <w:rFonts w:ascii="Times New Roman" w:hAnsi="Times New Roman"/>
          <w:noProof/>
          <w:sz w:val="24"/>
          <w:szCs w:val="24"/>
        </w:rPr>
        <w:tab/>
      </w:r>
      <w:r w:rsidR="001D4FB6">
        <w:rPr>
          <w:rFonts w:ascii="Times New Roman" w:hAnsi="Times New Roman"/>
          <w:noProof/>
          <w:sz w:val="24"/>
          <w:szCs w:val="24"/>
        </w:rPr>
        <w:fldChar w:fldCharType="begin"/>
      </w:r>
      <w:r>
        <w:rPr>
          <w:rFonts w:ascii="Times New Roman" w:hAnsi="Times New Roman"/>
          <w:noProof/>
          <w:sz w:val="24"/>
          <w:szCs w:val="24"/>
        </w:rPr>
        <w:instrText xml:space="preserve"> PAGEREF _Toc417388788 \h </w:instrText>
      </w:r>
      <w:r w:rsidR="001D4FB6">
        <w:rPr>
          <w:rFonts w:ascii="Times New Roman" w:hAnsi="Times New Roman"/>
          <w:noProof/>
          <w:sz w:val="24"/>
          <w:szCs w:val="24"/>
        </w:rPr>
      </w:r>
      <w:r w:rsidR="001D4FB6">
        <w:rPr>
          <w:rFonts w:ascii="Times New Roman" w:hAnsi="Times New Roman"/>
          <w:noProof/>
          <w:sz w:val="24"/>
          <w:szCs w:val="24"/>
        </w:rPr>
        <w:fldChar w:fldCharType="separate"/>
      </w:r>
      <w:r w:rsidR="003A3627">
        <w:rPr>
          <w:rFonts w:ascii="Times New Roman" w:hAnsi="Times New Roman"/>
          <w:noProof/>
          <w:sz w:val="24"/>
          <w:szCs w:val="24"/>
        </w:rPr>
        <w:t>22</w:t>
      </w:r>
      <w:r w:rsidR="001D4FB6">
        <w:rPr>
          <w:rFonts w:ascii="Times New Roman" w:hAnsi="Times New Roman"/>
          <w:noProof/>
          <w:sz w:val="24"/>
          <w:szCs w:val="24"/>
        </w:rPr>
        <w:fldChar w:fldCharType="end"/>
      </w:r>
    </w:p>
    <w:p w:rsidR="00257010" w:rsidRDefault="00257010" w:rsidP="00257010">
      <w:pPr>
        <w:pStyle w:val="11"/>
        <w:tabs>
          <w:tab w:val="right" w:leader="dot" w:pos="10195"/>
        </w:tabs>
        <w:spacing w:after="0" w:line="240" w:lineRule="auto"/>
        <w:rPr>
          <w:rFonts w:ascii="Times New Roman" w:hAnsi="Times New Roman"/>
          <w:noProof/>
          <w:sz w:val="24"/>
          <w:szCs w:val="24"/>
        </w:rPr>
      </w:pPr>
      <w:r>
        <w:rPr>
          <w:rFonts w:ascii="Times New Roman" w:hAnsi="Times New Roman"/>
          <w:noProof/>
          <w:sz w:val="24"/>
          <w:szCs w:val="24"/>
          <w:lang w:val="en-US"/>
        </w:rPr>
        <w:t>IV</w:t>
      </w:r>
      <w:r>
        <w:rPr>
          <w:rFonts w:ascii="Times New Roman" w:hAnsi="Times New Roman"/>
          <w:noProof/>
          <w:sz w:val="24"/>
          <w:szCs w:val="24"/>
        </w:rPr>
        <w:t>. Сведения об организациях – разработчиках профессионального стандарта</w:t>
      </w:r>
      <w:r>
        <w:rPr>
          <w:rFonts w:ascii="Times New Roman" w:hAnsi="Times New Roman"/>
          <w:noProof/>
          <w:sz w:val="24"/>
          <w:szCs w:val="24"/>
        </w:rPr>
        <w:tab/>
      </w:r>
      <w:r w:rsidR="001D4FB6">
        <w:rPr>
          <w:rFonts w:ascii="Times New Roman" w:hAnsi="Times New Roman"/>
          <w:noProof/>
          <w:sz w:val="24"/>
          <w:szCs w:val="24"/>
        </w:rPr>
        <w:fldChar w:fldCharType="begin"/>
      </w:r>
      <w:r>
        <w:rPr>
          <w:rFonts w:ascii="Times New Roman" w:hAnsi="Times New Roman"/>
          <w:noProof/>
          <w:sz w:val="24"/>
          <w:szCs w:val="24"/>
        </w:rPr>
        <w:instrText xml:space="preserve"> PAGEREF _Toc417388789 \h </w:instrText>
      </w:r>
      <w:r w:rsidR="001D4FB6">
        <w:rPr>
          <w:rFonts w:ascii="Times New Roman" w:hAnsi="Times New Roman"/>
          <w:noProof/>
          <w:sz w:val="24"/>
          <w:szCs w:val="24"/>
        </w:rPr>
      </w:r>
      <w:r w:rsidR="001D4FB6">
        <w:rPr>
          <w:rFonts w:ascii="Times New Roman" w:hAnsi="Times New Roman"/>
          <w:noProof/>
          <w:sz w:val="24"/>
          <w:szCs w:val="24"/>
        </w:rPr>
        <w:fldChar w:fldCharType="separate"/>
      </w:r>
      <w:r w:rsidR="003A3627">
        <w:rPr>
          <w:rFonts w:ascii="Times New Roman" w:hAnsi="Times New Roman"/>
          <w:noProof/>
          <w:sz w:val="24"/>
          <w:szCs w:val="24"/>
        </w:rPr>
        <w:t>27</w:t>
      </w:r>
      <w:r w:rsidR="001D4FB6">
        <w:rPr>
          <w:rFonts w:ascii="Times New Roman" w:hAnsi="Times New Roman"/>
          <w:noProof/>
          <w:sz w:val="24"/>
          <w:szCs w:val="24"/>
        </w:rPr>
        <w:fldChar w:fldCharType="end"/>
      </w:r>
    </w:p>
    <w:p w:rsidR="00257010" w:rsidRDefault="001D4FB6" w:rsidP="00257010">
      <w:pPr>
        <w:pStyle w:val="12"/>
        <w:spacing w:after="0" w:line="240" w:lineRule="auto"/>
        <w:ind w:left="0"/>
        <w:rPr>
          <w:rFonts w:ascii="Times New Roman" w:hAnsi="Times New Roman"/>
          <w:sz w:val="20"/>
          <w:szCs w:val="24"/>
        </w:rPr>
      </w:pPr>
      <w:r>
        <w:rPr>
          <w:rFonts w:ascii="Times New Roman" w:hAnsi="Times New Roman"/>
          <w:sz w:val="24"/>
          <w:szCs w:val="24"/>
        </w:rPr>
        <w:fldChar w:fldCharType="end"/>
      </w:r>
    </w:p>
    <w:p w:rsidR="00257010" w:rsidRPr="00257010" w:rsidRDefault="00257010" w:rsidP="00257010">
      <w:pPr>
        <w:pStyle w:val="14"/>
        <w:numPr>
          <w:ilvl w:val="0"/>
          <w:numId w:val="2"/>
        </w:numPr>
        <w:rPr>
          <w:rFonts w:ascii="Times New Roman" w:hAnsi="Times New Roman"/>
          <w:color w:val="auto"/>
        </w:rPr>
      </w:pPr>
      <w:bookmarkStart w:id="0" w:name="_Toc417388781"/>
      <w:r w:rsidRPr="00257010">
        <w:rPr>
          <w:color w:val="auto"/>
        </w:rPr>
        <w:t xml:space="preserve"> Общие сведения</w:t>
      </w:r>
      <w:bookmarkEnd w:id="0"/>
    </w:p>
    <w:p w:rsidR="00257010" w:rsidRDefault="00257010" w:rsidP="00257010">
      <w:pPr>
        <w:spacing w:after="0"/>
        <w:rPr>
          <w:rFonts w:ascii="Times New Roman" w:hAnsi="Times New Roman"/>
          <w:sz w:val="20"/>
        </w:rPr>
      </w:pPr>
    </w:p>
    <w:tbl>
      <w:tblPr>
        <w:tblW w:w="5000" w:type="pct"/>
        <w:tblBorders>
          <w:top w:val="single" w:sz="4" w:space="0" w:color="auto"/>
          <w:bottom w:val="single" w:sz="4" w:space="0" w:color="auto"/>
          <w:insideH w:val="single" w:sz="4" w:space="0" w:color="auto"/>
          <w:insideV w:val="single" w:sz="4" w:space="0" w:color="auto"/>
        </w:tblBorders>
        <w:tblLook w:val="00A0"/>
      </w:tblPr>
      <w:tblGrid>
        <w:gridCol w:w="1272"/>
        <w:gridCol w:w="429"/>
        <w:gridCol w:w="3514"/>
        <w:gridCol w:w="1119"/>
        <w:gridCol w:w="2213"/>
        <w:gridCol w:w="634"/>
        <w:gridCol w:w="1240"/>
      </w:tblGrid>
      <w:tr w:rsidR="00257010" w:rsidTr="00257010">
        <w:trPr>
          <w:trHeight w:val="195"/>
        </w:trPr>
        <w:tc>
          <w:tcPr>
            <w:tcW w:w="4101" w:type="pct"/>
            <w:gridSpan w:val="5"/>
            <w:tcBorders>
              <w:top w:val="nil"/>
              <w:left w:val="nil"/>
              <w:bottom w:val="single" w:sz="4" w:space="0" w:color="auto"/>
              <w:right w:val="nil"/>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Внутренний аудит</w:t>
            </w:r>
          </w:p>
        </w:tc>
        <w:tc>
          <w:tcPr>
            <w:tcW w:w="304" w:type="pct"/>
            <w:tcBorders>
              <w:top w:val="nil"/>
              <w:left w:val="nil"/>
              <w:bottom w:val="nil"/>
              <w:right w:val="single" w:sz="4" w:space="0" w:color="808080"/>
            </w:tcBorders>
          </w:tcPr>
          <w:p w:rsidR="00257010" w:rsidRDefault="00257010">
            <w:pPr>
              <w:spacing w:after="0" w:line="240" w:lineRule="auto"/>
              <w:jc w:val="both"/>
              <w:rPr>
                <w:rFonts w:ascii="Times New Roman" w:hAnsi="Times New Roman"/>
                <w:sz w:val="24"/>
                <w:szCs w:val="20"/>
                <w:lang w:eastAsia="en-US"/>
              </w:rPr>
            </w:pPr>
          </w:p>
        </w:tc>
        <w:tc>
          <w:tcPr>
            <w:tcW w:w="595" w:type="pct"/>
            <w:tcBorders>
              <w:top w:val="single" w:sz="4" w:space="0" w:color="808080"/>
              <w:left w:val="single" w:sz="4" w:space="0" w:color="808080"/>
              <w:bottom w:val="single" w:sz="4" w:space="0" w:color="808080"/>
              <w:right w:val="single" w:sz="4" w:space="0" w:color="808080"/>
            </w:tcBorders>
            <w:hideMark/>
          </w:tcPr>
          <w:p w:rsidR="00257010" w:rsidRDefault="00257010">
            <w:pPr>
              <w:spacing w:after="0" w:line="240" w:lineRule="auto"/>
              <w:jc w:val="center"/>
              <w:rPr>
                <w:rFonts w:ascii="Times New Roman" w:hAnsi="Times New Roman"/>
                <w:sz w:val="24"/>
                <w:szCs w:val="20"/>
                <w:lang w:eastAsia="en-US"/>
              </w:rPr>
            </w:pPr>
            <w:r>
              <w:rPr>
                <w:rFonts w:ascii="Times New Roman" w:hAnsi="Times New Roman"/>
                <w:sz w:val="24"/>
                <w:szCs w:val="20"/>
                <w:lang w:eastAsia="en-US"/>
              </w:rPr>
              <w:t>08.010</w:t>
            </w:r>
          </w:p>
        </w:tc>
      </w:tr>
      <w:tr w:rsidR="00257010" w:rsidTr="00257010">
        <w:tc>
          <w:tcPr>
            <w:tcW w:w="4405" w:type="pct"/>
            <w:gridSpan w:val="6"/>
            <w:tcBorders>
              <w:top w:val="nil"/>
              <w:left w:val="nil"/>
              <w:bottom w:val="nil"/>
              <w:right w:val="nil"/>
            </w:tcBorders>
            <w:hideMark/>
          </w:tcPr>
          <w:p w:rsidR="00257010" w:rsidRDefault="0025701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(наименование вида профессиональной деятельности)</w:t>
            </w:r>
          </w:p>
        </w:tc>
        <w:tc>
          <w:tcPr>
            <w:tcW w:w="595" w:type="pct"/>
            <w:tcBorders>
              <w:top w:val="single" w:sz="4" w:space="0" w:color="808080"/>
              <w:left w:val="nil"/>
              <w:bottom w:val="nil"/>
              <w:right w:val="nil"/>
            </w:tcBorders>
            <w:hideMark/>
          </w:tcPr>
          <w:p w:rsidR="00257010" w:rsidRDefault="0025701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Код</w:t>
            </w:r>
          </w:p>
        </w:tc>
      </w:tr>
      <w:tr w:rsidR="00257010" w:rsidTr="00257010">
        <w:trPr>
          <w:trHeight w:val="567"/>
        </w:trPr>
        <w:tc>
          <w:tcPr>
            <w:tcW w:w="5000" w:type="pct"/>
            <w:gridSpan w:val="7"/>
            <w:tcBorders>
              <w:top w:val="nil"/>
              <w:left w:val="nil"/>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Основная цель вида профессиональной деятельности:</w:t>
            </w:r>
          </w:p>
        </w:tc>
      </w:tr>
      <w:tr w:rsidR="00257010" w:rsidTr="00257010">
        <w:trPr>
          <w:trHeight w:val="1771"/>
        </w:trPr>
        <w:tc>
          <w:tcPr>
            <w:tcW w:w="5000"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Проведение независимых внутренних проверок и консультаций по вопросам надежности и эффективности функционирования систем управления рисками, внутреннего контроля, корпоративного управления, операционной деятельности и информационных систем организации, с целью достижения стратегических целей организации; обеспечения достоверности информации о финансово-хозяйственной деятельности организации; эффективности и результативности деятельности организации; сохранности активов организации; соответствия требованиям законодательства и внутренних нормативных актов организации</w:t>
            </w:r>
          </w:p>
        </w:tc>
      </w:tr>
      <w:tr w:rsidR="00257010" w:rsidTr="00257010">
        <w:trPr>
          <w:trHeight w:val="567"/>
        </w:trPr>
        <w:tc>
          <w:tcPr>
            <w:tcW w:w="5000" w:type="pct"/>
            <w:gridSpan w:val="7"/>
            <w:tcBorders>
              <w:top w:val="single" w:sz="2" w:space="0" w:color="808080" w:themeColor="background1" w:themeShade="80"/>
              <w:left w:val="nil"/>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Вид трудовой деятельности (группа занятий):</w:t>
            </w:r>
          </w:p>
        </w:tc>
      </w:tr>
      <w:tr w:rsidR="00257010" w:rsidTr="00257010">
        <w:trPr>
          <w:trHeight w:val="283"/>
        </w:trPr>
        <w:tc>
          <w:tcPr>
            <w:tcW w:w="61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2139</w:t>
            </w:r>
          </w:p>
        </w:tc>
        <w:tc>
          <w:tcPr>
            <w:tcW w:w="189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 xml:space="preserve">Специалисты по компьютерам, не вошедшие в другие группы </w:t>
            </w:r>
          </w:p>
        </w:tc>
        <w:tc>
          <w:tcPr>
            <w:tcW w:w="53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1239</w:t>
            </w:r>
          </w:p>
        </w:tc>
        <w:tc>
          <w:tcPr>
            <w:tcW w:w="1961"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Руководители подразделений (служб), не вошедшие в другие группы </w:t>
            </w:r>
          </w:p>
        </w:tc>
      </w:tr>
      <w:tr w:rsidR="00257010" w:rsidTr="00257010">
        <w:trPr>
          <w:trHeight w:val="399"/>
        </w:trPr>
        <w:tc>
          <w:tcPr>
            <w:tcW w:w="61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2441</w:t>
            </w:r>
          </w:p>
        </w:tc>
        <w:tc>
          <w:tcPr>
            <w:tcW w:w="189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Экономисты</w:t>
            </w:r>
          </w:p>
        </w:tc>
        <w:tc>
          <w:tcPr>
            <w:tcW w:w="53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2411</w:t>
            </w:r>
          </w:p>
        </w:tc>
        <w:tc>
          <w:tcPr>
            <w:tcW w:w="1961"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Бухгалтеры и специалисты по финансам и кредиту</w:t>
            </w:r>
          </w:p>
        </w:tc>
      </w:tr>
      <w:tr w:rsidR="00257010" w:rsidTr="00257010">
        <w:trPr>
          <w:trHeight w:val="283"/>
        </w:trPr>
        <w:tc>
          <w:tcPr>
            <w:tcW w:w="610" w:type="pct"/>
            <w:tcBorders>
              <w:top w:val="single" w:sz="2" w:space="0" w:color="808080" w:themeColor="background1" w:themeShade="80"/>
              <w:left w:val="nil"/>
              <w:bottom w:val="nil"/>
              <w:right w:val="nil"/>
            </w:tcBorders>
            <w:hideMark/>
          </w:tcPr>
          <w:p w:rsidR="00257010" w:rsidRDefault="0025701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(код ОКЗ</w:t>
            </w:r>
            <w:r>
              <w:rPr>
                <w:rStyle w:val="af6"/>
                <w:sz w:val="20"/>
                <w:szCs w:val="20"/>
                <w:lang w:eastAsia="en-US"/>
              </w:rPr>
              <w:endnoteReference w:id="1"/>
            </w:r>
            <w:r>
              <w:rPr>
                <w:rFonts w:ascii="Times New Roman" w:hAnsi="Times New Roman"/>
                <w:sz w:val="20"/>
                <w:szCs w:val="20"/>
                <w:lang w:eastAsia="en-US"/>
              </w:rPr>
              <w:t>)</w:t>
            </w:r>
          </w:p>
        </w:tc>
        <w:tc>
          <w:tcPr>
            <w:tcW w:w="1892" w:type="pct"/>
            <w:gridSpan w:val="2"/>
            <w:tcBorders>
              <w:top w:val="single" w:sz="2" w:space="0" w:color="808080" w:themeColor="background1" w:themeShade="80"/>
              <w:left w:val="nil"/>
              <w:bottom w:val="nil"/>
              <w:right w:val="nil"/>
            </w:tcBorders>
            <w:hideMark/>
          </w:tcPr>
          <w:p w:rsidR="00257010" w:rsidRDefault="0025701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(наименование)</w:t>
            </w:r>
          </w:p>
        </w:tc>
        <w:tc>
          <w:tcPr>
            <w:tcW w:w="537" w:type="pct"/>
            <w:tcBorders>
              <w:top w:val="single" w:sz="2" w:space="0" w:color="808080" w:themeColor="background1" w:themeShade="80"/>
              <w:left w:val="nil"/>
              <w:bottom w:val="nil"/>
              <w:right w:val="nil"/>
            </w:tcBorders>
            <w:hideMark/>
          </w:tcPr>
          <w:p w:rsidR="00257010" w:rsidRDefault="0025701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(код ОКЗ)</w:t>
            </w:r>
          </w:p>
        </w:tc>
        <w:tc>
          <w:tcPr>
            <w:tcW w:w="1961" w:type="pct"/>
            <w:gridSpan w:val="3"/>
            <w:tcBorders>
              <w:top w:val="single" w:sz="2" w:space="0" w:color="808080" w:themeColor="background1" w:themeShade="80"/>
              <w:left w:val="nil"/>
              <w:bottom w:val="nil"/>
              <w:right w:val="nil"/>
            </w:tcBorders>
            <w:hideMark/>
          </w:tcPr>
          <w:p w:rsidR="00257010" w:rsidRDefault="0025701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(наименование)</w:t>
            </w:r>
          </w:p>
        </w:tc>
      </w:tr>
      <w:tr w:rsidR="00257010" w:rsidTr="00257010">
        <w:trPr>
          <w:trHeight w:val="567"/>
        </w:trPr>
        <w:tc>
          <w:tcPr>
            <w:tcW w:w="5000" w:type="pct"/>
            <w:gridSpan w:val="7"/>
            <w:tcBorders>
              <w:top w:val="nil"/>
              <w:left w:val="nil"/>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Отнесение к видам экономической деятельности:</w:t>
            </w:r>
          </w:p>
        </w:tc>
      </w:tr>
      <w:tr w:rsidR="00257010" w:rsidTr="00257010">
        <w:trPr>
          <w:trHeight w:val="399"/>
        </w:trPr>
        <w:tc>
          <w:tcPr>
            <w:tcW w:w="81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01–99</w:t>
            </w:r>
          </w:p>
        </w:tc>
        <w:tc>
          <w:tcPr>
            <w:tcW w:w="4184"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Все виды экономической деятельности</w:t>
            </w:r>
          </w:p>
        </w:tc>
      </w:tr>
      <w:tr w:rsidR="00257010" w:rsidTr="00257010">
        <w:trPr>
          <w:trHeight w:val="244"/>
        </w:trPr>
        <w:tc>
          <w:tcPr>
            <w:tcW w:w="816" w:type="pct"/>
            <w:gridSpan w:val="2"/>
            <w:tcBorders>
              <w:top w:val="single" w:sz="2" w:space="0" w:color="808080" w:themeColor="background1" w:themeShade="80"/>
              <w:left w:val="nil"/>
              <w:bottom w:val="nil"/>
              <w:right w:val="nil"/>
            </w:tcBorders>
            <w:vAlign w:val="center"/>
            <w:hideMark/>
          </w:tcPr>
          <w:p w:rsidR="00257010" w:rsidRDefault="0025701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(код ОКВЭД</w:t>
            </w:r>
            <w:r>
              <w:rPr>
                <w:rStyle w:val="af6"/>
                <w:sz w:val="20"/>
                <w:szCs w:val="20"/>
                <w:lang w:eastAsia="en-US"/>
              </w:rPr>
              <w:endnoteReference w:id="2"/>
            </w:r>
            <w:r>
              <w:rPr>
                <w:rFonts w:ascii="Times New Roman" w:hAnsi="Times New Roman"/>
                <w:sz w:val="20"/>
                <w:szCs w:val="20"/>
                <w:lang w:eastAsia="en-US"/>
              </w:rPr>
              <w:t>)</w:t>
            </w:r>
          </w:p>
        </w:tc>
        <w:tc>
          <w:tcPr>
            <w:tcW w:w="4184" w:type="pct"/>
            <w:gridSpan w:val="5"/>
            <w:tcBorders>
              <w:top w:val="single" w:sz="2" w:space="0" w:color="808080" w:themeColor="background1" w:themeShade="80"/>
              <w:left w:val="nil"/>
              <w:bottom w:val="nil"/>
              <w:right w:val="nil"/>
            </w:tcBorders>
            <w:vAlign w:val="center"/>
            <w:hideMark/>
          </w:tcPr>
          <w:p w:rsidR="00257010" w:rsidRDefault="0025701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(наименование вида экономической деятельности)</w:t>
            </w:r>
          </w:p>
        </w:tc>
      </w:tr>
    </w:tbl>
    <w:p w:rsidR="00257010" w:rsidRDefault="00257010" w:rsidP="00257010">
      <w:pPr>
        <w:spacing w:after="0" w:line="240" w:lineRule="auto"/>
        <w:rPr>
          <w:rFonts w:ascii="Times New Roman" w:hAnsi="Times New Roman"/>
        </w:rPr>
        <w:sectPr w:rsidR="00257010" w:rsidSect="003A3627">
          <w:headerReference w:type="default" r:id="rId7"/>
          <w:endnotePr>
            <w:numFmt w:val="decimal"/>
          </w:endnotePr>
          <w:pgSz w:w="11906" w:h="16838"/>
          <w:pgMar w:top="567" w:right="567" w:bottom="567" w:left="1134" w:header="680" w:footer="680" w:gutter="0"/>
          <w:cols w:space="720"/>
          <w:titlePg/>
          <w:docGrid w:linePitch="299"/>
        </w:sectPr>
      </w:pPr>
    </w:p>
    <w:tbl>
      <w:tblPr>
        <w:tblW w:w="5100" w:type="pct"/>
        <w:tblInd w:w="-58" w:type="dxa"/>
        <w:tblBorders>
          <w:top w:val="single" w:sz="4" w:space="0" w:color="auto"/>
          <w:bottom w:val="single" w:sz="4" w:space="0" w:color="auto"/>
          <w:insideH w:val="single" w:sz="4" w:space="0" w:color="auto"/>
          <w:insideV w:val="single" w:sz="4" w:space="0" w:color="auto"/>
        </w:tblBorders>
        <w:tblLook w:val="00A0"/>
      </w:tblPr>
      <w:tblGrid>
        <w:gridCol w:w="15082"/>
      </w:tblGrid>
      <w:tr w:rsidR="00257010" w:rsidRPr="00257010" w:rsidTr="00257010">
        <w:trPr>
          <w:trHeight w:val="723"/>
        </w:trPr>
        <w:tc>
          <w:tcPr>
            <w:tcW w:w="5000" w:type="pct"/>
            <w:tcBorders>
              <w:top w:val="nil"/>
              <w:left w:val="nil"/>
              <w:bottom w:val="nil"/>
              <w:right w:val="nil"/>
            </w:tcBorders>
            <w:vAlign w:val="center"/>
            <w:hideMark/>
          </w:tcPr>
          <w:p w:rsidR="00257010" w:rsidRPr="00257010" w:rsidRDefault="00257010">
            <w:pPr>
              <w:pStyle w:val="14"/>
              <w:keepNext w:val="0"/>
              <w:keepLines w:val="0"/>
              <w:jc w:val="center"/>
              <w:rPr>
                <w:color w:val="auto"/>
                <w:lang w:eastAsia="en-US"/>
              </w:rPr>
            </w:pPr>
            <w:r w:rsidRPr="00257010">
              <w:rPr>
                <w:rFonts w:ascii="Times New Roman" w:hAnsi="Times New Roman"/>
                <w:b w:val="0"/>
                <w:bCs w:val="0"/>
                <w:color w:val="auto"/>
              </w:rPr>
              <w:lastRenderedPageBreak/>
              <w:br w:type="page"/>
            </w:r>
            <w:r w:rsidRPr="00257010">
              <w:rPr>
                <w:rFonts w:ascii="Times New Roman" w:hAnsi="Times New Roman"/>
                <w:b w:val="0"/>
                <w:bCs w:val="0"/>
                <w:color w:val="auto"/>
              </w:rPr>
              <w:br w:type="page"/>
            </w:r>
            <w:bookmarkStart w:id="1" w:name="_Toc417388782"/>
            <w:r w:rsidRPr="00257010">
              <w:rPr>
                <w:color w:val="auto"/>
                <w:lang w:val="en-US" w:eastAsia="en-US"/>
              </w:rPr>
              <w:t>II</w:t>
            </w:r>
            <w:r w:rsidRPr="00257010">
              <w:rPr>
                <w:color w:val="auto"/>
                <w:lang w:eastAsia="en-US"/>
              </w:rPr>
              <w:t>. Описание трудовых функций, входящих в профессиональный стандарт (функциональная карта вида профессиональной деятельности)</w:t>
            </w:r>
            <w:bookmarkEnd w:id="1"/>
          </w:p>
        </w:tc>
      </w:tr>
    </w:tbl>
    <w:p w:rsidR="00257010" w:rsidRDefault="00257010" w:rsidP="00257010"/>
    <w:tbl>
      <w:tblPr>
        <w:tblW w:w="5100" w:type="pct"/>
        <w:tblInd w:w="-5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tblPr>
      <w:tblGrid>
        <w:gridCol w:w="631"/>
        <w:gridCol w:w="3747"/>
        <w:gridCol w:w="1694"/>
        <w:gridCol w:w="6183"/>
        <w:gridCol w:w="1121"/>
        <w:gridCol w:w="1706"/>
      </w:tblGrid>
      <w:tr w:rsidR="00257010" w:rsidTr="00257010">
        <w:tc>
          <w:tcPr>
            <w:tcW w:w="201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Обобщенные трудовые функции</w:t>
            </w:r>
          </w:p>
        </w:tc>
        <w:tc>
          <w:tcPr>
            <w:tcW w:w="298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Трудовые функции</w:t>
            </w:r>
          </w:p>
        </w:tc>
      </w:tr>
      <w:tr w:rsidR="00257010" w:rsidTr="00257010">
        <w:trPr>
          <w:trHeight w:val="1"/>
        </w:trPr>
        <w:tc>
          <w:tcPr>
            <w:tcW w:w="2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код</w:t>
            </w:r>
          </w:p>
        </w:tc>
        <w:tc>
          <w:tcPr>
            <w:tcW w:w="12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w:t>
            </w:r>
          </w:p>
        </w:tc>
        <w:tc>
          <w:tcPr>
            <w:tcW w:w="5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уровень квалификации</w:t>
            </w: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код</w:t>
            </w:r>
          </w:p>
        </w:tc>
        <w:tc>
          <w:tcPr>
            <w:tcW w:w="5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уровень (подуровень) квалификации</w:t>
            </w:r>
          </w:p>
        </w:tc>
      </w:tr>
      <w:tr w:rsidR="00257010" w:rsidTr="00257010">
        <w:trPr>
          <w:trHeight w:val="349"/>
        </w:trPr>
        <w:tc>
          <w:tcPr>
            <w:tcW w:w="21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val="en-US" w:eastAsia="en-US"/>
              </w:rPr>
            </w:pPr>
            <w:r>
              <w:rPr>
                <w:rFonts w:ascii="Times New Roman" w:hAnsi="Times New Roman"/>
                <w:sz w:val="24"/>
                <w:szCs w:val="24"/>
                <w:lang w:eastAsia="en-US"/>
              </w:rPr>
              <w:t>A</w:t>
            </w:r>
          </w:p>
        </w:tc>
        <w:tc>
          <w:tcPr>
            <w:tcW w:w="1243"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Проведение внутренней аудиторской проверки и (или) выполнение консультационного проекта в составе группы</w:t>
            </w:r>
          </w:p>
        </w:tc>
        <w:tc>
          <w:tcPr>
            <w:tcW w:w="55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Проведение внутренней аудиторской проверки в составе группы</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val="en-US" w:eastAsia="en-US"/>
              </w:rPr>
              <w:t>A</w:t>
            </w:r>
            <w:r>
              <w:rPr>
                <w:rFonts w:ascii="Times New Roman" w:hAnsi="Times New Roman"/>
                <w:sz w:val="24"/>
                <w:szCs w:val="24"/>
                <w:lang w:eastAsia="en-US"/>
              </w:rPr>
              <w:t>/01.6</w:t>
            </w:r>
          </w:p>
        </w:tc>
        <w:tc>
          <w:tcPr>
            <w:tcW w:w="56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val="en-US" w:eastAsia="en-US"/>
              </w:rPr>
              <w:t>6</w:t>
            </w:r>
          </w:p>
        </w:tc>
      </w:tr>
      <w:tr w:rsidR="00257010" w:rsidTr="00257010">
        <w:trPr>
          <w:trHeight w:val="39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val="en-US"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Выполнение консультационного проекта в составе группы</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val="en-US" w:eastAsia="en-US"/>
              </w:rPr>
              <w:t>A</w:t>
            </w:r>
            <w:r>
              <w:rPr>
                <w:rFonts w:ascii="Times New Roman" w:hAnsi="Times New Roman"/>
                <w:sz w:val="24"/>
                <w:szCs w:val="24"/>
                <w:lang w:eastAsia="en-US"/>
              </w:rPr>
              <w:t>/02.6</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r>
      <w:tr w:rsidR="00257010" w:rsidTr="00257010">
        <w:trPr>
          <w:trHeight w:val="665"/>
        </w:trPr>
        <w:tc>
          <w:tcPr>
            <w:tcW w:w="21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val="en-US" w:eastAsia="en-US"/>
              </w:rPr>
            </w:pPr>
            <w:r>
              <w:rPr>
                <w:rFonts w:ascii="Times New Roman" w:hAnsi="Times New Roman"/>
                <w:sz w:val="24"/>
                <w:szCs w:val="24"/>
                <w:lang w:eastAsia="en-US"/>
              </w:rPr>
              <w:t>В</w:t>
            </w:r>
          </w:p>
        </w:tc>
        <w:tc>
          <w:tcPr>
            <w:tcW w:w="1243"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Проведение внутренней аудиторской проверки и (или) выполнение консультационного проекта самостоятельно или в составе группы</w:t>
            </w:r>
          </w:p>
        </w:tc>
        <w:tc>
          <w:tcPr>
            <w:tcW w:w="55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Проведение внутренней аудиторской проверки самостоятельно или в составе группы</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val="en-US" w:eastAsia="en-US"/>
              </w:rPr>
              <w:t>B</w:t>
            </w:r>
            <w:r>
              <w:rPr>
                <w:rFonts w:ascii="Times New Roman" w:hAnsi="Times New Roman"/>
                <w:sz w:val="24"/>
                <w:szCs w:val="24"/>
                <w:lang w:eastAsia="en-US"/>
              </w:rPr>
              <w:t>/01.7</w:t>
            </w:r>
          </w:p>
        </w:tc>
        <w:tc>
          <w:tcPr>
            <w:tcW w:w="56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7</w:t>
            </w:r>
          </w:p>
        </w:tc>
      </w:tr>
      <w:tr w:rsidR="00257010" w:rsidTr="00257010">
        <w:trPr>
          <w:trHeight w:val="419"/>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val="en-US"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Выполнение консультационного проекта самостоятельно или в составе группы</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sz w:val="24"/>
                <w:szCs w:val="24"/>
                <w:lang w:eastAsia="en-US"/>
              </w:rPr>
            </w:pPr>
            <w:r>
              <w:rPr>
                <w:rFonts w:ascii="Times New Roman" w:hAnsi="Times New Roman"/>
                <w:sz w:val="24"/>
                <w:szCs w:val="24"/>
                <w:lang w:val="en-US" w:eastAsia="en-US"/>
              </w:rPr>
              <w:t>B</w:t>
            </w:r>
            <w:r>
              <w:rPr>
                <w:rFonts w:ascii="Times New Roman" w:hAnsi="Times New Roman"/>
                <w:sz w:val="24"/>
                <w:szCs w:val="24"/>
                <w:lang w:eastAsia="en-US"/>
              </w:rPr>
              <w:t>/02.7</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r>
      <w:tr w:rsidR="00257010" w:rsidTr="00257010">
        <w:trPr>
          <w:trHeight w:val="419"/>
        </w:trPr>
        <w:tc>
          <w:tcPr>
            <w:tcW w:w="21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С</w:t>
            </w:r>
          </w:p>
        </w:tc>
        <w:tc>
          <w:tcPr>
            <w:tcW w:w="1243"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Методическое сопровождение деятельности службы внутреннего аудита</w:t>
            </w:r>
          </w:p>
        </w:tc>
        <w:tc>
          <w:tcPr>
            <w:tcW w:w="55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jc w:val="center"/>
              <w:rPr>
                <w:rFonts w:ascii="Times New Roman" w:hAnsi="Times New Roman"/>
                <w:sz w:val="24"/>
                <w:szCs w:val="24"/>
                <w:lang w:val="en-US" w:eastAsia="en-US"/>
              </w:rPr>
            </w:pPr>
            <w:r>
              <w:rPr>
                <w:rFonts w:ascii="Times New Roman" w:hAnsi="Times New Roman"/>
                <w:sz w:val="24"/>
                <w:szCs w:val="24"/>
                <w:lang w:val="en-US" w:eastAsia="en-US"/>
              </w:rPr>
              <w:t>7</w:t>
            </w: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Разработка методики планирования деятельности службы внутреннего аудита</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lang w:eastAsia="en-US"/>
              </w:rPr>
            </w:pPr>
            <w:r>
              <w:rPr>
                <w:rFonts w:ascii="Times New Roman" w:hAnsi="Times New Roman"/>
                <w:sz w:val="24"/>
                <w:szCs w:val="24"/>
                <w:lang w:eastAsia="en-US"/>
              </w:rPr>
              <w:t>С/01.7</w:t>
            </w:r>
          </w:p>
        </w:tc>
        <w:tc>
          <w:tcPr>
            <w:tcW w:w="56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val="en-US" w:eastAsia="en-US"/>
              </w:rPr>
              <w:t>7</w:t>
            </w:r>
          </w:p>
        </w:tc>
      </w:tr>
      <w:tr w:rsidR="00257010" w:rsidTr="00257010">
        <w:trPr>
          <w:trHeight w:val="285"/>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val="en-US" w:eastAsia="en-US"/>
              </w:rPr>
            </w:pP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Разработка </w:t>
            </w:r>
            <w:r>
              <w:rPr>
                <w:rFonts w:ascii="Times New Roman" w:hAnsi="Times New Roman"/>
                <w:sz w:val="24"/>
                <w:szCs w:val="20"/>
                <w:lang w:eastAsia="en-US"/>
              </w:rPr>
              <w:t>методологической базы, методик и регламентов для службы внутреннего аудита</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lang w:eastAsia="en-US"/>
              </w:rPr>
            </w:pPr>
            <w:r>
              <w:rPr>
                <w:rFonts w:ascii="Times New Roman" w:hAnsi="Times New Roman"/>
                <w:sz w:val="24"/>
                <w:szCs w:val="24"/>
                <w:lang w:eastAsia="en-US"/>
              </w:rPr>
              <w:t>С/02.7</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r>
      <w:tr w:rsidR="00257010" w:rsidTr="00257010">
        <w:trPr>
          <w:trHeight w:val="604"/>
        </w:trPr>
        <w:tc>
          <w:tcPr>
            <w:tcW w:w="21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val="en-US" w:eastAsia="en-US"/>
              </w:rPr>
            </w:pPr>
            <w:r>
              <w:rPr>
                <w:rFonts w:ascii="Times New Roman" w:hAnsi="Times New Roman"/>
                <w:sz w:val="24"/>
                <w:szCs w:val="24"/>
                <w:lang w:val="en-US" w:eastAsia="en-US"/>
              </w:rPr>
              <w:t>D</w:t>
            </w:r>
          </w:p>
        </w:tc>
        <w:tc>
          <w:tcPr>
            <w:tcW w:w="1243"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Руководство выполнением плана работы службы внутреннего аудита</w:t>
            </w:r>
          </w:p>
        </w:tc>
        <w:tc>
          <w:tcPr>
            <w:tcW w:w="55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Руководство проведением внутренней аудиторской проверки и (или) выполнением консультационного проекта</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val="en-US" w:eastAsia="en-US"/>
              </w:rPr>
              <w:t>D</w:t>
            </w:r>
            <w:r>
              <w:rPr>
                <w:rFonts w:ascii="Times New Roman" w:hAnsi="Times New Roman"/>
                <w:sz w:val="24"/>
                <w:szCs w:val="24"/>
                <w:lang w:eastAsia="en-US"/>
              </w:rPr>
              <w:t>/01.7</w:t>
            </w:r>
          </w:p>
        </w:tc>
        <w:tc>
          <w:tcPr>
            <w:tcW w:w="56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7</w:t>
            </w:r>
          </w:p>
        </w:tc>
      </w:tr>
      <w:tr w:rsidR="00257010" w:rsidTr="00257010">
        <w:trPr>
          <w:trHeight w:val="285"/>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val="en-US"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Контроль выполнения плана внутреннего аудита</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D/02.7</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r>
      <w:tr w:rsidR="00257010" w:rsidTr="00257010">
        <w:trPr>
          <w:trHeight w:val="285"/>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val="en-US"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Планирование, организация и координация деятельности службы внутреннего аудита</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lang w:eastAsia="en-US"/>
              </w:rPr>
            </w:pPr>
            <w:r>
              <w:rPr>
                <w:rFonts w:ascii="Times New Roman" w:hAnsi="Times New Roman"/>
                <w:sz w:val="24"/>
                <w:szCs w:val="24"/>
                <w:lang w:eastAsia="en-US"/>
              </w:rPr>
              <w:t>D/03.7</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r>
      <w:tr w:rsidR="00257010" w:rsidTr="00257010">
        <w:trPr>
          <w:trHeight w:val="285"/>
        </w:trPr>
        <w:tc>
          <w:tcPr>
            <w:tcW w:w="21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val="en-US" w:eastAsia="en-US"/>
              </w:rPr>
            </w:pPr>
            <w:r>
              <w:rPr>
                <w:rFonts w:ascii="Times New Roman" w:hAnsi="Times New Roman"/>
                <w:sz w:val="24"/>
                <w:szCs w:val="24"/>
                <w:lang w:val="en-US" w:eastAsia="en-US"/>
              </w:rPr>
              <w:t>E</w:t>
            </w:r>
          </w:p>
        </w:tc>
        <w:tc>
          <w:tcPr>
            <w:tcW w:w="1243"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Управление (руководство) службой внутреннего аудита</w:t>
            </w:r>
          </w:p>
        </w:tc>
        <w:tc>
          <w:tcPr>
            <w:tcW w:w="55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Управление (руководство) службой внутреннего аудита</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val="en-US" w:eastAsia="en-US"/>
              </w:rPr>
              <w:t>E</w:t>
            </w:r>
            <w:r>
              <w:rPr>
                <w:rFonts w:ascii="Times New Roman" w:hAnsi="Times New Roman"/>
                <w:sz w:val="24"/>
                <w:szCs w:val="24"/>
                <w:lang w:eastAsia="en-US"/>
              </w:rPr>
              <w:t>/01.7</w:t>
            </w:r>
          </w:p>
        </w:tc>
        <w:tc>
          <w:tcPr>
            <w:tcW w:w="56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7</w:t>
            </w:r>
          </w:p>
        </w:tc>
      </w:tr>
      <w:tr w:rsidR="00257010" w:rsidTr="00257010">
        <w:trPr>
          <w:trHeight w:val="285"/>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val="en-US"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Организация работы по выполнению заданий (поручений) и предоставление отчетов акционерам (собственникам), совету директоров и руководителям организации</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rFonts w:ascii="Times New Roman" w:hAnsi="Times New Roman"/>
                <w:sz w:val="24"/>
                <w:szCs w:val="24"/>
                <w:lang w:eastAsia="en-US"/>
              </w:rPr>
            </w:pPr>
            <w:r>
              <w:rPr>
                <w:rFonts w:ascii="Times New Roman" w:hAnsi="Times New Roman"/>
                <w:sz w:val="24"/>
                <w:szCs w:val="24"/>
                <w:lang w:val="en-US" w:eastAsia="en-US"/>
              </w:rPr>
              <w:t>E</w:t>
            </w:r>
            <w:r>
              <w:rPr>
                <w:rFonts w:ascii="Times New Roman" w:hAnsi="Times New Roman"/>
                <w:sz w:val="24"/>
                <w:szCs w:val="24"/>
                <w:lang w:eastAsia="en-US"/>
              </w:rPr>
              <w:t>/02.7</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r>
      <w:tr w:rsidR="00257010" w:rsidTr="00257010">
        <w:trPr>
          <w:trHeight w:val="285"/>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val="en-US"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2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Стратегическое управление службой внутреннего аудита</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257010" w:rsidRDefault="00257010">
            <w:pPr>
              <w:spacing w:after="0" w:line="240" w:lineRule="auto"/>
              <w:contextualSpacing/>
              <w:jc w:val="center"/>
              <w:rPr>
                <w:lang w:eastAsia="en-US"/>
              </w:rPr>
            </w:pPr>
            <w:r>
              <w:rPr>
                <w:rFonts w:ascii="Times New Roman" w:hAnsi="Times New Roman"/>
                <w:sz w:val="24"/>
                <w:szCs w:val="24"/>
                <w:lang w:val="en-US" w:eastAsia="en-US"/>
              </w:rPr>
              <w:t>E</w:t>
            </w:r>
            <w:r>
              <w:rPr>
                <w:rFonts w:ascii="Times New Roman" w:hAnsi="Times New Roman"/>
                <w:sz w:val="24"/>
                <w:szCs w:val="24"/>
                <w:lang w:eastAsia="en-US"/>
              </w:rPr>
              <w:t>/03.7</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r>
    </w:tbl>
    <w:p w:rsidR="00257010" w:rsidRDefault="00257010" w:rsidP="00257010">
      <w:pPr>
        <w:spacing w:after="0"/>
        <w:sectPr w:rsidR="00257010">
          <w:pgSz w:w="16838" w:h="11906" w:orient="landscape"/>
          <w:pgMar w:top="1134" w:right="1134" w:bottom="567" w:left="1134" w:header="709" w:footer="709" w:gutter="0"/>
          <w:cols w:space="720"/>
        </w:sectPr>
      </w:pPr>
    </w:p>
    <w:p w:rsidR="00257010" w:rsidRPr="00257010" w:rsidRDefault="00257010" w:rsidP="00257010">
      <w:pPr>
        <w:pStyle w:val="14"/>
        <w:keepNext w:val="0"/>
        <w:keepLines w:val="0"/>
        <w:jc w:val="center"/>
        <w:rPr>
          <w:rFonts w:ascii="Times New Roman" w:hAnsi="Times New Roman"/>
          <w:color w:val="auto"/>
        </w:rPr>
      </w:pPr>
      <w:bookmarkStart w:id="2" w:name="_Toc417388783"/>
      <w:r>
        <w:lastRenderedPageBreak/>
        <w:t xml:space="preserve">III. </w:t>
      </w:r>
      <w:r w:rsidRPr="00257010">
        <w:rPr>
          <w:color w:val="auto"/>
        </w:rPr>
        <w:t>Характеристика обобщенных трудовых функций</w:t>
      </w:r>
      <w:bookmarkEnd w:id="2"/>
    </w:p>
    <w:p w:rsidR="00257010" w:rsidRPr="00257010" w:rsidRDefault="00257010" w:rsidP="00257010">
      <w:pPr>
        <w:spacing w:after="0" w:line="240" w:lineRule="auto"/>
        <w:rPr>
          <w:rFonts w:ascii="Times New Roman" w:hAnsi="Times New Roman"/>
          <w:b/>
          <w:sz w:val="24"/>
          <w:szCs w:val="24"/>
        </w:rPr>
      </w:pPr>
    </w:p>
    <w:p w:rsidR="00257010" w:rsidRPr="00257010" w:rsidRDefault="00257010" w:rsidP="00257010">
      <w:pPr>
        <w:pStyle w:val="23"/>
        <w:rPr>
          <w:rFonts w:ascii="Times New Roman" w:hAnsi="Times New Roman"/>
          <w:i/>
          <w:color w:val="auto"/>
          <w:sz w:val="24"/>
          <w:szCs w:val="24"/>
        </w:rPr>
      </w:pPr>
      <w:bookmarkStart w:id="3" w:name="_Toc417388784"/>
      <w:r w:rsidRPr="00257010">
        <w:rPr>
          <w:color w:val="auto"/>
        </w:rPr>
        <w:t>3.1. Обобщенная трудовая функция</w:t>
      </w:r>
      <w:bookmarkEnd w:id="3"/>
    </w:p>
    <w:p w:rsidR="00257010" w:rsidRDefault="00257010" w:rsidP="00257010">
      <w:pPr>
        <w:spacing w:after="0" w:line="24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656"/>
        <w:gridCol w:w="841"/>
        <w:gridCol w:w="98"/>
        <w:gridCol w:w="352"/>
        <w:gridCol w:w="692"/>
        <w:gridCol w:w="434"/>
        <w:gridCol w:w="2024"/>
        <w:gridCol w:w="40"/>
        <w:gridCol w:w="719"/>
        <w:gridCol w:w="534"/>
        <w:gridCol w:w="427"/>
        <w:gridCol w:w="1447"/>
        <w:gridCol w:w="1157"/>
      </w:tblGrid>
      <w:tr w:rsidR="00257010" w:rsidTr="00257010">
        <w:trPr>
          <w:trHeight w:val="278"/>
        </w:trPr>
        <w:tc>
          <w:tcPr>
            <w:tcW w:w="795"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150"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Проведение внутренней аудиторской проверки и (или) выполнение консультационного проекта в составе группы</w:t>
            </w:r>
          </w:p>
        </w:tc>
        <w:tc>
          <w:tcPr>
            <w:tcW w:w="34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46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А</w:t>
            </w:r>
          </w:p>
        </w:tc>
        <w:tc>
          <w:tcPr>
            <w:tcW w:w="694"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квалификации</w:t>
            </w:r>
          </w:p>
        </w:tc>
        <w:tc>
          <w:tcPr>
            <w:tcW w:w="55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r>
      <w:tr w:rsidR="00257010" w:rsidTr="00257010">
        <w:trPr>
          <w:trHeight w:val="417"/>
        </w:trPr>
        <w:tc>
          <w:tcPr>
            <w:tcW w:w="5000" w:type="pct"/>
            <w:gridSpan w:val="13"/>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20"/>
                <w:lang w:eastAsia="en-US"/>
              </w:rPr>
            </w:pPr>
          </w:p>
        </w:tc>
      </w:tr>
      <w:tr w:rsidR="00257010" w:rsidTr="00257010">
        <w:trPr>
          <w:trHeight w:val="283"/>
        </w:trPr>
        <w:tc>
          <w:tcPr>
            <w:tcW w:w="1199"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обобщенной трудовой функции</w:t>
            </w:r>
          </w:p>
        </w:tc>
        <w:tc>
          <w:tcPr>
            <w:tcW w:w="548"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ind w:left="-121" w:right="-105"/>
              <w:jc w:val="center"/>
              <w:rPr>
                <w:rFonts w:ascii="Times New Roman" w:hAnsi="Times New Roman"/>
                <w:sz w:val="24"/>
                <w:szCs w:val="18"/>
                <w:lang w:eastAsia="en-US"/>
              </w:rPr>
            </w:pPr>
            <w:r>
              <w:rPr>
                <w:rFonts w:ascii="Times New Roman" w:hAnsi="Times New Roman"/>
                <w:sz w:val="20"/>
                <w:szCs w:val="18"/>
                <w:lang w:eastAsia="en-US"/>
              </w:rPr>
              <w:t>Оригинал</w:t>
            </w:r>
          </w:p>
        </w:tc>
        <w:tc>
          <w:tcPr>
            <w:tcW w:w="208"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4"/>
                <w:szCs w:val="18"/>
                <w:lang w:eastAsia="en-US"/>
              </w:rPr>
              <w:t>Х</w:t>
            </w:r>
          </w:p>
        </w:tc>
        <w:tc>
          <w:tcPr>
            <w:tcW w:w="97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0"/>
                <w:szCs w:val="18"/>
                <w:lang w:eastAsia="en-US"/>
              </w:rPr>
              <w:t>Заимствовано из оригинала</w:t>
            </w:r>
          </w:p>
        </w:tc>
        <w:tc>
          <w:tcPr>
            <w:tcW w:w="620"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453"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trHeight w:val="479"/>
        </w:trPr>
        <w:tc>
          <w:tcPr>
            <w:tcW w:w="1199"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727" w:type="pct"/>
            <w:gridSpan w:val="5"/>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620"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453"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trHeight w:val="215"/>
        </w:trPr>
        <w:tc>
          <w:tcPr>
            <w:tcW w:w="5000" w:type="pct"/>
            <w:gridSpan w:val="13"/>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trHeight w:val="525"/>
        </w:trPr>
        <w:tc>
          <w:tcPr>
            <w:tcW w:w="124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Возможные наименования должностей, профессий</w:t>
            </w:r>
          </w:p>
        </w:tc>
        <w:tc>
          <w:tcPr>
            <w:tcW w:w="375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Специалист по внутреннему аудиту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Внутренний аудитор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Старший специалист по внутреннему аудиту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Старший внутренний аудитор</w:t>
            </w:r>
          </w:p>
        </w:tc>
      </w:tr>
      <w:tr w:rsidR="00257010" w:rsidTr="00257010">
        <w:trPr>
          <w:trHeight w:val="408"/>
        </w:trPr>
        <w:tc>
          <w:tcPr>
            <w:tcW w:w="5000" w:type="pct"/>
            <w:gridSpan w:val="13"/>
            <w:tcBorders>
              <w:top w:val="single" w:sz="2" w:space="0" w:color="808080" w:themeColor="background1" w:themeShade="80"/>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trHeight w:val="408"/>
        </w:trPr>
        <w:tc>
          <w:tcPr>
            <w:tcW w:w="124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Требования к образованию и обучению</w:t>
            </w:r>
          </w:p>
        </w:tc>
        <w:tc>
          <w:tcPr>
            <w:tcW w:w="375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Высшее образование – бакалавриат</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Дополнительное профессиональное образование (программы переподготовки, программы повышения квалификации, программы профессиональной сертификации) в функциональных областях деятельности организации и (или) в области внутреннего аудита</w:t>
            </w:r>
          </w:p>
        </w:tc>
      </w:tr>
      <w:tr w:rsidR="00257010" w:rsidTr="00257010">
        <w:trPr>
          <w:trHeight w:val="408"/>
        </w:trPr>
        <w:tc>
          <w:tcPr>
            <w:tcW w:w="124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95"/>
              <w:jc w:val="both"/>
              <w:rPr>
                <w:rFonts w:ascii="Times New Roman" w:hAnsi="Times New Roman"/>
                <w:sz w:val="24"/>
                <w:szCs w:val="24"/>
                <w:lang w:eastAsia="en-US"/>
              </w:rPr>
            </w:pPr>
            <w:r>
              <w:rPr>
                <w:rFonts w:ascii="Times New Roman" w:hAnsi="Times New Roman"/>
                <w:sz w:val="24"/>
                <w:szCs w:val="24"/>
                <w:lang w:eastAsia="en-US"/>
              </w:rPr>
              <w:t>Требования к опыту практической работы</w:t>
            </w:r>
          </w:p>
        </w:tc>
        <w:tc>
          <w:tcPr>
            <w:tcW w:w="375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Не менее двух лет в одной из функциональных областей деятельности организации</w:t>
            </w:r>
          </w:p>
        </w:tc>
      </w:tr>
      <w:tr w:rsidR="00257010" w:rsidTr="00257010">
        <w:trPr>
          <w:trHeight w:val="408"/>
        </w:trPr>
        <w:tc>
          <w:tcPr>
            <w:tcW w:w="124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Особые условия допуска к работе</w:t>
            </w:r>
          </w:p>
        </w:tc>
        <w:tc>
          <w:tcPr>
            <w:tcW w:w="375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Совмещение должностей с управленческими должностями в организации не допускается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Проведение внутренним аудитором оценки структурных подразделений (областей деятельности организации), в которых он ранее занимал должность (был ответственен за область деятельности организации), возможно только по истечении двенадцати месяцев со дня окончания внутренним аудитором работы в этих структурных подразделениях (областях деятельности) организации</w:t>
            </w:r>
            <w:r>
              <w:rPr>
                <w:rStyle w:val="af6"/>
                <w:sz w:val="24"/>
                <w:szCs w:val="24"/>
                <w:lang w:eastAsia="en-US"/>
              </w:rPr>
              <w:endnoteReference w:id="3"/>
            </w:r>
          </w:p>
        </w:tc>
      </w:tr>
      <w:tr w:rsidR="00257010" w:rsidTr="00257010">
        <w:trPr>
          <w:trHeight w:val="408"/>
        </w:trPr>
        <w:tc>
          <w:tcPr>
            <w:tcW w:w="124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Другие характеристики</w:t>
            </w:r>
          </w:p>
        </w:tc>
        <w:tc>
          <w:tcPr>
            <w:tcW w:w="375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611"/>
        </w:trPr>
        <w:tc>
          <w:tcPr>
            <w:tcW w:w="5000" w:type="pct"/>
            <w:gridSpan w:val="13"/>
            <w:tcBorders>
              <w:top w:val="single" w:sz="2" w:space="0" w:color="808080" w:themeColor="background1" w:themeShade="80"/>
              <w:left w:val="nil"/>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Дополнительные характеристики</w:t>
            </w:r>
          </w:p>
        </w:tc>
      </w:tr>
      <w:tr w:rsidR="00257010" w:rsidTr="00257010">
        <w:trPr>
          <w:trHeight w:val="283"/>
        </w:trPr>
        <w:tc>
          <w:tcPr>
            <w:tcW w:w="1415"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классификатора</w:t>
            </w:r>
          </w:p>
        </w:tc>
        <w:tc>
          <w:tcPr>
            <w:tcW w:w="54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Код</w:t>
            </w:r>
          </w:p>
        </w:tc>
        <w:tc>
          <w:tcPr>
            <w:tcW w:w="3045"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базовой группы, должности (профессии) или специальности</w:t>
            </w:r>
          </w:p>
        </w:tc>
      </w:tr>
      <w:tr w:rsidR="00257010" w:rsidTr="00257010">
        <w:trPr>
          <w:trHeight w:val="283"/>
        </w:trPr>
        <w:tc>
          <w:tcPr>
            <w:tcW w:w="1415" w:type="pct"/>
            <w:gridSpan w:val="4"/>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ОКЗ</w:t>
            </w:r>
          </w:p>
        </w:tc>
        <w:tc>
          <w:tcPr>
            <w:tcW w:w="54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2139</w:t>
            </w:r>
          </w:p>
        </w:tc>
        <w:tc>
          <w:tcPr>
            <w:tcW w:w="3045"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Специалисты по компьютерам, не вошедшие в другие группы </w:t>
            </w:r>
          </w:p>
        </w:tc>
      </w:tr>
      <w:tr w:rsidR="00257010" w:rsidTr="00257010">
        <w:trPr>
          <w:trHeight w:val="283"/>
        </w:trPr>
        <w:tc>
          <w:tcPr>
            <w:tcW w:w="0" w:type="auto"/>
            <w:gridSpan w:val="4"/>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54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2411</w:t>
            </w:r>
          </w:p>
        </w:tc>
        <w:tc>
          <w:tcPr>
            <w:tcW w:w="3045"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Бухгалтеры и специалисты по финансам и кредиту</w:t>
            </w:r>
          </w:p>
        </w:tc>
      </w:tr>
      <w:tr w:rsidR="00257010" w:rsidTr="00257010">
        <w:trPr>
          <w:trHeight w:val="283"/>
        </w:trPr>
        <w:tc>
          <w:tcPr>
            <w:tcW w:w="0" w:type="auto"/>
            <w:gridSpan w:val="4"/>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54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2441</w:t>
            </w:r>
          </w:p>
        </w:tc>
        <w:tc>
          <w:tcPr>
            <w:tcW w:w="3045"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Экономисты </w:t>
            </w:r>
          </w:p>
        </w:tc>
      </w:tr>
      <w:tr w:rsidR="00257010" w:rsidTr="00257010">
        <w:trPr>
          <w:trHeight w:val="283"/>
        </w:trPr>
        <w:tc>
          <w:tcPr>
            <w:tcW w:w="1415"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ЕКС</w:t>
            </w:r>
            <w:r>
              <w:rPr>
                <w:rFonts w:ascii="Times New Roman" w:hAnsi="Times New Roman"/>
                <w:sz w:val="24"/>
                <w:szCs w:val="24"/>
                <w:vertAlign w:val="superscript"/>
                <w:lang w:eastAsia="en-US"/>
              </w:rPr>
              <w:endnoteReference w:id="4"/>
            </w:r>
          </w:p>
        </w:tc>
        <w:tc>
          <w:tcPr>
            <w:tcW w:w="54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3045"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283"/>
        </w:trPr>
        <w:tc>
          <w:tcPr>
            <w:tcW w:w="1415"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ОКПДТР</w:t>
            </w:r>
            <w:r>
              <w:rPr>
                <w:rStyle w:val="af6"/>
                <w:sz w:val="24"/>
                <w:szCs w:val="24"/>
                <w:lang w:eastAsia="en-US"/>
              </w:rPr>
              <w:endnoteReference w:id="5"/>
            </w:r>
          </w:p>
        </w:tc>
        <w:tc>
          <w:tcPr>
            <w:tcW w:w="54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3045"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283"/>
        </w:trPr>
        <w:tc>
          <w:tcPr>
            <w:tcW w:w="1415"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ОКСО</w:t>
            </w:r>
            <w:r>
              <w:rPr>
                <w:rStyle w:val="af6"/>
                <w:sz w:val="24"/>
                <w:szCs w:val="24"/>
                <w:lang w:eastAsia="en-US"/>
              </w:rPr>
              <w:endnoteReference w:id="6"/>
            </w:r>
          </w:p>
        </w:tc>
        <w:tc>
          <w:tcPr>
            <w:tcW w:w="54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030400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030500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030600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030700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100200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140000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200000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260000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270000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280000</w:t>
            </w:r>
          </w:p>
        </w:tc>
        <w:tc>
          <w:tcPr>
            <w:tcW w:w="3045"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Физико-математические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Естественные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История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Юриспруденция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Журналистика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Международные отношения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Здравоохранение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Экономика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Информационная безопасность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Сервис</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Туризм</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Сельское и рыбное хозяйство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Геодезия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Геология, разведка и разработка полезных ископаемых</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Энергетика, энергетическое машиностроение и электротехника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Металлургия, машиностроение и материалообработка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Авиационная и ракетно-космическая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Морская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Транспортные средства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Приборостроение и оптотехника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Электронная техника, радиотехника и связь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Автоматика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Информатика и вычислительная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Химическая и биотехнологии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Воспроизводство и переработка лесных ресурсов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Технология продовольственных продуктов и потребительских товаров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Архитектура и строительство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Безопасность жизнедеятельности, природообустройство и защита окружающей среды</w:t>
            </w:r>
          </w:p>
        </w:tc>
      </w:tr>
    </w:tbl>
    <w:p w:rsidR="00257010" w:rsidRDefault="00257010" w:rsidP="00257010">
      <w:pPr>
        <w:spacing w:after="0" w:line="240" w:lineRule="auto"/>
        <w:rPr>
          <w:rFonts w:ascii="Times New Roman" w:hAnsi="Times New Roman"/>
          <w:sz w:val="24"/>
        </w:rPr>
        <w:sectPr w:rsidR="00257010">
          <w:endnotePr>
            <w:numFmt w:val="decimal"/>
          </w:endnotePr>
          <w:pgSz w:w="11906" w:h="16838"/>
          <w:pgMar w:top="1134" w:right="567" w:bottom="1134" w:left="1134" w:header="709" w:footer="709" w:gutter="0"/>
          <w:cols w:space="720"/>
        </w:sectPr>
      </w:pPr>
    </w:p>
    <w:p w:rsidR="00257010" w:rsidRDefault="00257010" w:rsidP="00257010">
      <w:pPr>
        <w:spacing w:after="0" w:line="24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558"/>
        <w:gridCol w:w="719"/>
        <w:gridCol w:w="1296"/>
        <w:gridCol w:w="413"/>
        <w:gridCol w:w="2205"/>
        <w:gridCol w:w="21"/>
        <w:gridCol w:w="552"/>
        <w:gridCol w:w="1032"/>
        <w:gridCol w:w="190"/>
        <w:gridCol w:w="1676"/>
        <w:gridCol w:w="759"/>
      </w:tblGrid>
      <w:tr w:rsidR="00257010" w:rsidTr="00257010">
        <w:trPr>
          <w:cantSplit/>
          <w:trHeight w:val="503"/>
        </w:trPr>
        <w:tc>
          <w:tcPr>
            <w:tcW w:w="5000" w:type="pct"/>
            <w:gridSpan w:val="11"/>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t>3.1.1.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278"/>
        </w:trPr>
        <w:tc>
          <w:tcPr>
            <w:tcW w:w="748"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33"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Проведение внутренней аудиторской проверки в составе группы</w:t>
            </w:r>
          </w:p>
        </w:tc>
        <w:tc>
          <w:tcPr>
            <w:tcW w:w="26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58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val="en-US" w:eastAsia="en-US"/>
              </w:rPr>
              <w:t>A</w:t>
            </w:r>
            <w:r>
              <w:rPr>
                <w:rFonts w:ascii="Times New Roman" w:hAnsi="Times New Roman"/>
                <w:sz w:val="24"/>
                <w:szCs w:val="24"/>
                <w:lang w:eastAsia="en-US"/>
              </w:rPr>
              <w:t>/01.6</w:t>
            </w:r>
          </w:p>
        </w:tc>
        <w:tc>
          <w:tcPr>
            <w:tcW w:w="804"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6</w:t>
            </w:r>
          </w:p>
        </w:tc>
      </w:tr>
      <w:tr w:rsidR="00257010" w:rsidTr="00257010">
        <w:trPr>
          <w:cantSplit/>
          <w:trHeight w:val="281"/>
        </w:trPr>
        <w:tc>
          <w:tcPr>
            <w:tcW w:w="5000" w:type="pct"/>
            <w:gridSpan w:val="11"/>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093"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2"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198"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770"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259"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479"/>
        </w:trPr>
        <w:tc>
          <w:tcPr>
            <w:tcW w:w="1093"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8"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70"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259" w:type="pct"/>
            <w:gridSpan w:val="3"/>
            <w:tcBorders>
              <w:top w:val="single" w:sz="2" w:space="0" w:color="808080"/>
              <w:left w:val="nil"/>
              <w:bottom w:val="nil"/>
              <w:right w:val="nil"/>
            </w:tcBorders>
            <w:hideMark/>
          </w:tcPr>
          <w:p w:rsidR="00257010" w:rsidRDefault="00257010">
            <w:pPr>
              <w:spacing w:after="0" w:line="240" w:lineRule="auto"/>
              <w:ind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226"/>
        </w:trPr>
        <w:tc>
          <w:tcPr>
            <w:tcW w:w="1093"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907" w:type="pct"/>
            <w:gridSpan w:val="9"/>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093"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Трудовые действия</w:t>
            </w: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Подготовка к выполнению внутренней аудиторской проверки в соответствии с программой внутренней аудиторской проверки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44"/>
              <w:jc w:val="both"/>
              <w:rPr>
                <w:rFonts w:ascii="Times New Roman" w:hAnsi="Times New Roman"/>
                <w:sz w:val="24"/>
                <w:szCs w:val="20"/>
                <w:lang w:eastAsia="en-US"/>
              </w:rPr>
            </w:pPr>
            <w:r>
              <w:rPr>
                <w:rFonts w:ascii="Times New Roman" w:hAnsi="Times New Roman"/>
                <w:sz w:val="24"/>
                <w:szCs w:val="20"/>
                <w:lang w:eastAsia="en-US"/>
              </w:rPr>
              <w:t>Идентификация и оценка рисков объекта внутреннего аудита (бизнес-процесса, проекта, программы, подразделения)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44"/>
              <w:jc w:val="both"/>
              <w:rPr>
                <w:rFonts w:ascii="Times New Roman" w:hAnsi="Times New Roman"/>
                <w:sz w:val="24"/>
                <w:szCs w:val="20"/>
                <w:lang w:eastAsia="en-US"/>
              </w:rPr>
            </w:pPr>
            <w:r>
              <w:rPr>
                <w:rFonts w:ascii="Times New Roman" w:hAnsi="Times New Roman"/>
                <w:sz w:val="24"/>
                <w:szCs w:val="20"/>
                <w:lang w:eastAsia="en-US"/>
              </w:rPr>
              <w:t>Оценка схемы построения (эффективности) контрольных процедур объекта внутреннего аудита (бизнес-процесса, проекта, программы, подразделения)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Формирование аудиторской выборки с использованием программного обеспечения для целей внутреннего аудита или без него для проведения процедур внутреннего аудита с целью получения аудиторских доказательств </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Проведение процедур внутреннего аудита и сбор аудиторских доказательств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Документирование результатов выполнения процедур внутреннего аудита в рабочих документах с использованием программного обеспечения для целей внутреннего аудита или без него</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Обсуждение результатов выполнения процедур внутреннего аудита с уполномоченными представителями объекта внутреннего аудита (бизнес-процесса, проекта, программы, подразделения)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Анализ и оценка объекта внутреннего аудита в соответствии с целью внутренней аудиторской проверки и целью </w:t>
            </w:r>
            <w:r>
              <w:rPr>
                <w:rFonts w:ascii="Times New Roman" w:hAnsi="Times New Roman"/>
                <w:sz w:val="24"/>
                <w:lang w:eastAsia="en-US"/>
              </w:rPr>
              <w:t>вида профессиональной деятельности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Предложение способов снижения рисков объекта внутреннего аудита (бизнес-процесса, проекта, программы, подразделения)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Представление результатов выполнения процедур внутреннего аудита и предложений по способам снижения рисков объекта внутреннего аудита для подготовки отчета по результатам выполнения внутренней аудиторской проверки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Мониторинг действий (корректирующих мер) руководителей организации, предпринимаемых по результатам внутренней аудиторской проверки</w:t>
            </w:r>
          </w:p>
        </w:tc>
      </w:tr>
      <w:tr w:rsidR="00257010" w:rsidTr="00257010">
        <w:trPr>
          <w:cantSplit/>
          <w:trHeight w:val="212"/>
        </w:trPr>
        <w:tc>
          <w:tcPr>
            <w:tcW w:w="1093"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Выполнять процедуры тестирования (опрос (запрос), наблюдение (осмотр), проверка (инспектирование), повторное выполнение, пересчет (подсчет), подтверждение), аналитические процедуры (анализ финансовых и нефинансовых коэффициентов, статистический анализ, сравнение фактических и плановых показателей, тренд-анализ), либо их сочетания с использованием программного обеспечения для целей внутреннего аудита или без него</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Применять в работе законы, подзаконные акты и локальные нормативные акты организации</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7"/>
              <w:jc w:val="both"/>
              <w:rPr>
                <w:rFonts w:ascii="Times New Roman" w:hAnsi="Times New Roman"/>
                <w:sz w:val="24"/>
                <w:szCs w:val="20"/>
                <w:lang w:eastAsia="en-US"/>
              </w:rPr>
            </w:pPr>
            <w:r>
              <w:rPr>
                <w:rFonts w:ascii="Times New Roman" w:hAnsi="Times New Roman"/>
                <w:sz w:val="24"/>
                <w:szCs w:val="20"/>
                <w:lang w:eastAsia="en-US"/>
              </w:rPr>
              <w:t>Анализировать и оценивать информацию, выявлять причинно-следственные связи, делать выводы</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tabs>
                <w:tab w:val="left" w:pos="1530"/>
              </w:tabs>
              <w:spacing w:after="0" w:line="240" w:lineRule="auto"/>
              <w:ind w:right="-107"/>
              <w:jc w:val="both"/>
              <w:rPr>
                <w:rFonts w:ascii="Times New Roman" w:hAnsi="Times New Roman"/>
                <w:sz w:val="24"/>
                <w:szCs w:val="20"/>
                <w:lang w:eastAsia="en-US"/>
              </w:rPr>
            </w:pPr>
            <w:r>
              <w:rPr>
                <w:rFonts w:ascii="Times New Roman" w:hAnsi="Times New Roman"/>
                <w:sz w:val="24"/>
                <w:szCs w:val="20"/>
                <w:lang w:eastAsia="en-US"/>
              </w:rPr>
              <w:t>Использовать методы автоматизации внутреннего аудита в объеме, достаточном для выполнения внутренней аудиторской проверки</w:t>
            </w:r>
          </w:p>
        </w:tc>
      </w:tr>
      <w:tr w:rsidR="00257010" w:rsidTr="00257010">
        <w:trPr>
          <w:cantSplit/>
          <w:trHeight w:val="225"/>
        </w:trPr>
        <w:tc>
          <w:tcPr>
            <w:tcW w:w="1093"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7"/>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управления рисками и внутреннего контроля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7"/>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Основные законодательные и нормативные правовые акты, относящиеся к областям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и порядок формирования управленческой, финансовой (бухгалтерской) и прочих видов отчетности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Информационные системы (программные продукты), применяемые в организации, в объеме, необходимом для целей внутреннего аудита</w:t>
            </w:r>
          </w:p>
        </w:tc>
      </w:tr>
      <w:tr w:rsidR="00257010" w:rsidTr="00257010">
        <w:trPr>
          <w:cantSplit/>
          <w:trHeight w:val="170"/>
        </w:trPr>
        <w:tc>
          <w:tcPr>
            <w:tcW w:w="109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val="en-US" w:eastAsia="en-US"/>
              </w:rPr>
            </w:pPr>
            <w:r>
              <w:rPr>
                <w:rFonts w:ascii="Times New Roman" w:hAnsi="Times New Roman"/>
                <w:bCs/>
                <w:sz w:val="24"/>
                <w:szCs w:val="20"/>
                <w:lang w:eastAsia="en-US"/>
              </w:rPr>
              <w:t>Другие характеристики</w:t>
            </w:r>
          </w:p>
        </w:tc>
        <w:tc>
          <w:tcPr>
            <w:tcW w:w="390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360" w:lineRule="auto"/>
        <w:rPr>
          <w:rFonts w:ascii="Times New Roman" w:hAnsi="Times New Roman"/>
          <w:sz w:val="24"/>
        </w:rPr>
      </w:pPr>
    </w:p>
    <w:p w:rsidR="00257010" w:rsidRDefault="00257010" w:rsidP="00257010">
      <w:pPr>
        <w:spacing w:after="0" w:line="360" w:lineRule="auto"/>
        <w:rPr>
          <w:rFonts w:ascii="Times New Roman" w:hAnsi="Times New Roman"/>
          <w:sz w:val="24"/>
        </w:rPr>
      </w:pPr>
    </w:p>
    <w:p w:rsidR="00257010" w:rsidRDefault="00257010" w:rsidP="00257010">
      <w:pPr>
        <w:spacing w:after="0" w:line="24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565"/>
        <w:gridCol w:w="738"/>
        <w:gridCol w:w="1296"/>
        <w:gridCol w:w="411"/>
        <w:gridCol w:w="2199"/>
        <w:gridCol w:w="10"/>
        <w:gridCol w:w="552"/>
        <w:gridCol w:w="1032"/>
        <w:gridCol w:w="190"/>
        <w:gridCol w:w="1674"/>
        <w:gridCol w:w="754"/>
      </w:tblGrid>
      <w:tr w:rsidR="00257010" w:rsidTr="00257010">
        <w:trPr>
          <w:cantSplit/>
          <w:trHeight w:val="425"/>
        </w:trPr>
        <w:tc>
          <w:tcPr>
            <w:tcW w:w="5000" w:type="pct"/>
            <w:gridSpan w:val="11"/>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lastRenderedPageBreak/>
              <w:t>3.1.2.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278"/>
        </w:trPr>
        <w:tc>
          <w:tcPr>
            <w:tcW w:w="751"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33"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Выполнение консультационного проекта в составе группы</w:t>
            </w:r>
          </w:p>
        </w:tc>
        <w:tc>
          <w:tcPr>
            <w:tcW w:w="26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58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val="en-US" w:eastAsia="en-US"/>
              </w:rPr>
              <w:t>A</w:t>
            </w:r>
            <w:r>
              <w:rPr>
                <w:rFonts w:ascii="Times New Roman" w:hAnsi="Times New Roman"/>
                <w:sz w:val="24"/>
                <w:szCs w:val="24"/>
                <w:lang w:eastAsia="en-US"/>
              </w:rPr>
              <w:t>/02.6</w:t>
            </w:r>
          </w:p>
        </w:tc>
        <w:tc>
          <w:tcPr>
            <w:tcW w:w="803"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24"/>
                <w:lang w:eastAsia="en-US"/>
              </w:rPr>
              <w:t>6</w:t>
            </w:r>
          </w:p>
        </w:tc>
      </w:tr>
      <w:tr w:rsidR="00257010" w:rsidTr="00257010">
        <w:trPr>
          <w:cantSplit/>
          <w:trHeight w:val="281"/>
        </w:trPr>
        <w:tc>
          <w:tcPr>
            <w:tcW w:w="5000" w:type="pct"/>
            <w:gridSpan w:val="11"/>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105"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2"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0"/>
                <w:szCs w:val="24"/>
                <w:lang w:eastAsia="en-US"/>
              </w:rPr>
              <w:t>Оригинал</w:t>
            </w:r>
          </w:p>
        </w:tc>
        <w:tc>
          <w:tcPr>
            <w:tcW w:w="197"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765"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25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345"/>
        </w:trPr>
        <w:tc>
          <w:tcPr>
            <w:tcW w:w="1105"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4"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65"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256" w:type="pct"/>
            <w:gridSpan w:val="3"/>
            <w:tcBorders>
              <w:top w:val="single" w:sz="2" w:space="0" w:color="808080"/>
              <w:left w:val="nil"/>
              <w:bottom w:val="nil"/>
              <w:right w:val="nil"/>
            </w:tcBorders>
            <w:hideMark/>
          </w:tcPr>
          <w:p w:rsidR="00257010" w:rsidRDefault="00257010">
            <w:pPr>
              <w:spacing w:after="0" w:line="240" w:lineRule="auto"/>
              <w:ind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143"/>
        </w:trPr>
        <w:tc>
          <w:tcPr>
            <w:tcW w:w="1105"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895" w:type="pct"/>
            <w:gridSpan w:val="9"/>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val="en-US" w:eastAsia="en-US"/>
              </w:rPr>
            </w:pPr>
            <w:r>
              <w:rPr>
                <w:rFonts w:ascii="Times New Roman" w:hAnsi="Times New Roman"/>
                <w:sz w:val="24"/>
                <w:szCs w:val="20"/>
                <w:lang w:eastAsia="en-US"/>
              </w:rPr>
              <w:t>Трудовые действия</w:t>
            </w: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Подготовка теоретического и практического материала с целью проведения обучающих семинаров для руководителей и работников организации по вопросам внутреннего контроля, управления рисками, корпоративного управления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Подготовка к выполнению консультационного проекта в соответствии с программой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Идентификация и оценка рисков объекта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Оценка схемы построения (эффективности) контрольных процедур объекта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Формирование аудиторской выборки с использованием программного обеспечения для целей внутреннего аудита или без него для проведения процедур внутреннего аудита с целью получения аудиторских доказательств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Проведение процедур внутреннего аудита и сбор аудиторских доказательств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Документирование результатов выполнения процедур внутреннего аудита использованием программного обеспечения для целей внутреннего аудита или без него</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Обсуждение результатов выполнения процедур внутреннего аудита с уполномоченными представителями объекта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Анализ и оценка объекта внутреннего аудита в соответствии с целью консультационного проекта и целью вида профессиональной деятельности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Предложение способов снижения рисков объекта консультационного проекта (в случае наличия соответствующего запроса со стороны заказчика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Предоставление результатов выполнения процедур внутреннего аудита и предложений по способам снижения рисков объекта консультационного проекта для подготовки отчета по результатам проведенного консультирования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Мониторинг действий (корректирующих мер) руководителей организации, предпринимаемых по результатам консультационного проекта (в случае наличия соответствующего запроса со стороны заказчика консультационного проекта)</w:t>
            </w:r>
          </w:p>
        </w:tc>
      </w:tr>
      <w:tr w:rsidR="00257010" w:rsidTr="00257010">
        <w:trPr>
          <w:cantSplit/>
          <w:trHeight w:val="212"/>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Выполнять процедуры тестирования (опрос (запрос), наблюдение (осмотр), проверка (инспектирование), повторное выполнение, пересчет (подсчет), подтверждение), аналитические процедуры (анализ финансовых и нефинансовых коэффициентов, статистический анализ, сравнение фактических и плановых показателей, тренд-анализ), либо их сочетания с использованием программного обеспечения для целей внутреннего аудита или без него</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Проводить интервью и осуществлять письменную коммуникацию</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Применять в работе законы, подзаконные акты и локальные нормативные акты организации</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Анализировать и оценивать информацию, выявлять причинно-следственные связи, делать выводы</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Координировать свою деятельность с коллегами, эффективно работать в команде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Использовать методы автоматизации внутреннего аудита в объеме, достаточном для выполнения консультационного проекта</w:t>
            </w:r>
          </w:p>
        </w:tc>
      </w:tr>
      <w:tr w:rsidR="00257010" w:rsidTr="00257010">
        <w:trPr>
          <w:cantSplit/>
          <w:trHeight w:val="225"/>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8"/>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Основные законодательные и нормативные правовые акты, относящиеся к объекту консультационного проекта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и порядок формирования управленческой, финансовой (бухгалтерской) и прочих видов отчетности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Информационные системы (программные продукты), применяемые в организации, в объеме, необходимом для целей внутреннего аудита</w:t>
            </w:r>
          </w:p>
        </w:tc>
      </w:tr>
      <w:tr w:rsidR="00257010" w:rsidTr="00257010">
        <w:trPr>
          <w:cantSplit/>
          <w:trHeight w:val="170"/>
        </w:trPr>
        <w:tc>
          <w:tcPr>
            <w:tcW w:w="110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Pr="00257010" w:rsidRDefault="00257010" w:rsidP="00257010">
      <w:pPr>
        <w:spacing w:after="0" w:line="240" w:lineRule="auto"/>
        <w:rPr>
          <w:rFonts w:ascii="Times New Roman" w:hAnsi="Times New Roman"/>
          <w:sz w:val="24"/>
        </w:rPr>
      </w:pPr>
    </w:p>
    <w:tbl>
      <w:tblPr>
        <w:tblW w:w="5000" w:type="pct"/>
        <w:tblBorders>
          <w:top w:val="single" w:sz="4" w:space="0" w:color="808080"/>
          <w:bottom w:val="single" w:sz="4" w:space="0" w:color="808080"/>
          <w:insideH w:val="single" w:sz="4" w:space="0" w:color="808080"/>
          <w:insideV w:val="single" w:sz="4" w:space="0" w:color="808080"/>
        </w:tblBorders>
        <w:tblLook w:val="01E0"/>
      </w:tblPr>
      <w:tblGrid>
        <w:gridCol w:w="1676"/>
        <w:gridCol w:w="840"/>
        <w:gridCol w:w="75"/>
        <w:gridCol w:w="371"/>
        <w:gridCol w:w="692"/>
        <w:gridCol w:w="429"/>
        <w:gridCol w:w="2020"/>
        <w:gridCol w:w="42"/>
        <w:gridCol w:w="719"/>
        <w:gridCol w:w="773"/>
        <w:gridCol w:w="185"/>
        <w:gridCol w:w="1449"/>
        <w:gridCol w:w="1150"/>
      </w:tblGrid>
      <w:tr w:rsidR="00257010" w:rsidRPr="00257010" w:rsidTr="00257010">
        <w:trPr>
          <w:trHeight w:val="378"/>
        </w:trPr>
        <w:tc>
          <w:tcPr>
            <w:tcW w:w="5000" w:type="pct"/>
            <w:gridSpan w:val="13"/>
            <w:tcBorders>
              <w:top w:val="nil"/>
              <w:left w:val="nil"/>
              <w:bottom w:val="nil"/>
              <w:right w:val="nil"/>
            </w:tcBorders>
            <w:vAlign w:val="center"/>
            <w:hideMark/>
          </w:tcPr>
          <w:p w:rsidR="00257010" w:rsidRPr="00257010" w:rsidRDefault="00257010">
            <w:pPr>
              <w:pStyle w:val="23"/>
              <w:jc w:val="both"/>
              <w:rPr>
                <w:color w:val="auto"/>
                <w:lang w:eastAsia="en-US"/>
              </w:rPr>
            </w:pPr>
            <w:bookmarkStart w:id="4" w:name="_Toc417388785"/>
            <w:r w:rsidRPr="00257010">
              <w:rPr>
                <w:color w:val="auto"/>
                <w:lang w:eastAsia="en-US"/>
              </w:rPr>
              <w:t>3.2. Обобщенная трудовая функция</w:t>
            </w:r>
            <w:bookmarkEnd w:id="4"/>
          </w:p>
          <w:p w:rsidR="00257010" w:rsidRPr="00257010" w:rsidRDefault="00257010">
            <w:pPr>
              <w:pStyle w:val="23"/>
              <w:jc w:val="both"/>
              <w:rPr>
                <w:i/>
                <w:color w:val="auto"/>
                <w:szCs w:val="20"/>
                <w:lang w:eastAsia="en-US"/>
              </w:rPr>
            </w:pPr>
          </w:p>
        </w:tc>
      </w:tr>
      <w:tr w:rsidR="00257010" w:rsidTr="00257010">
        <w:trPr>
          <w:trHeight w:val="278"/>
        </w:trPr>
        <w:tc>
          <w:tcPr>
            <w:tcW w:w="804"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144"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Проведение внутренней аудиторской проверки и (или) выполнение консультационного проекта самостоятельно или в составе группы</w:t>
            </w:r>
          </w:p>
        </w:tc>
        <w:tc>
          <w:tcPr>
            <w:tcW w:w="34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46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В</w:t>
            </w:r>
          </w:p>
        </w:tc>
        <w:tc>
          <w:tcPr>
            <w:tcW w:w="69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квалификации</w:t>
            </w:r>
          </w:p>
        </w:tc>
        <w:tc>
          <w:tcPr>
            <w:tcW w:w="55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r>
      <w:tr w:rsidR="00257010" w:rsidTr="00257010">
        <w:trPr>
          <w:trHeight w:val="339"/>
        </w:trPr>
        <w:tc>
          <w:tcPr>
            <w:tcW w:w="5000" w:type="pct"/>
            <w:gridSpan w:val="13"/>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20"/>
                <w:lang w:eastAsia="en-US"/>
              </w:rPr>
            </w:pPr>
          </w:p>
        </w:tc>
      </w:tr>
      <w:tr w:rsidR="00257010" w:rsidTr="00257010">
        <w:trPr>
          <w:trHeight w:val="283"/>
        </w:trPr>
        <w:tc>
          <w:tcPr>
            <w:tcW w:w="1207"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обобщенной трудовой функции</w:t>
            </w:r>
          </w:p>
        </w:tc>
        <w:tc>
          <w:tcPr>
            <w:tcW w:w="54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ind w:left="-139" w:right="-105"/>
              <w:jc w:val="center"/>
              <w:rPr>
                <w:rFonts w:ascii="Times New Roman" w:hAnsi="Times New Roman"/>
                <w:sz w:val="24"/>
                <w:szCs w:val="18"/>
                <w:lang w:eastAsia="en-US"/>
              </w:rPr>
            </w:pPr>
            <w:r>
              <w:rPr>
                <w:rFonts w:ascii="Times New Roman" w:hAnsi="Times New Roman"/>
                <w:sz w:val="20"/>
                <w:szCs w:val="18"/>
                <w:lang w:eastAsia="en-US"/>
              </w:rPr>
              <w:t>Оригинал</w:t>
            </w:r>
          </w:p>
        </w:tc>
        <w:tc>
          <w:tcPr>
            <w:tcW w:w="206"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4"/>
                <w:szCs w:val="18"/>
                <w:lang w:eastAsia="en-US"/>
              </w:rPr>
              <w:t>Х</w:t>
            </w:r>
          </w:p>
        </w:tc>
        <w:tc>
          <w:tcPr>
            <w:tcW w:w="96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0"/>
                <w:szCs w:val="18"/>
                <w:lang w:eastAsia="en-US"/>
              </w:rPr>
              <w:t>Заимствовано из оригинала</w:t>
            </w:r>
          </w:p>
        </w:tc>
        <w:tc>
          <w:tcPr>
            <w:tcW w:w="73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33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trHeight w:val="479"/>
        </w:trPr>
        <w:tc>
          <w:tcPr>
            <w:tcW w:w="1207"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721" w:type="pct"/>
            <w:gridSpan w:val="5"/>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36"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336"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trHeight w:val="215"/>
        </w:trPr>
        <w:tc>
          <w:tcPr>
            <w:tcW w:w="5000" w:type="pct"/>
            <w:gridSpan w:val="13"/>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trHeight w:val="525"/>
        </w:trPr>
        <w:tc>
          <w:tcPr>
            <w:tcW w:w="1243"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Возможные наименования должностей, профессий</w:t>
            </w:r>
          </w:p>
        </w:tc>
        <w:tc>
          <w:tcPr>
            <w:tcW w:w="3757"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Ведущий специалист по внутреннему аудиту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Ведущий внутренний аудитор </w:t>
            </w:r>
          </w:p>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Главный специалист по внутреннему аудиту</w:t>
            </w:r>
          </w:p>
        </w:tc>
      </w:tr>
      <w:tr w:rsidR="00257010" w:rsidTr="00257010">
        <w:trPr>
          <w:trHeight w:val="289"/>
        </w:trPr>
        <w:tc>
          <w:tcPr>
            <w:tcW w:w="5000" w:type="pct"/>
            <w:gridSpan w:val="13"/>
            <w:tcBorders>
              <w:top w:val="single" w:sz="2" w:space="0" w:color="808080" w:themeColor="background1" w:themeShade="80"/>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trHeight w:val="408"/>
        </w:trPr>
        <w:tc>
          <w:tcPr>
            <w:tcW w:w="1243"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Требования к образованию и обучению</w:t>
            </w:r>
          </w:p>
        </w:tc>
        <w:tc>
          <w:tcPr>
            <w:tcW w:w="3757"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Высшее образование – бакалавриат</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Дополнительное профессиональное образование (программы переподготовки, программы повышения квалификации, программы профессиональной сертификации) в функциональных областях деятельности организации и (или) в области внутреннего аудита</w:t>
            </w:r>
          </w:p>
        </w:tc>
      </w:tr>
      <w:tr w:rsidR="00257010" w:rsidTr="00257010">
        <w:trPr>
          <w:trHeight w:val="408"/>
        </w:trPr>
        <w:tc>
          <w:tcPr>
            <w:tcW w:w="1243"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219"/>
              <w:jc w:val="both"/>
              <w:rPr>
                <w:rFonts w:ascii="Times New Roman" w:hAnsi="Times New Roman"/>
                <w:sz w:val="24"/>
                <w:szCs w:val="24"/>
                <w:lang w:eastAsia="en-US"/>
              </w:rPr>
            </w:pPr>
            <w:r>
              <w:rPr>
                <w:rFonts w:ascii="Times New Roman" w:hAnsi="Times New Roman"/>
                <w:sz w:val="24"/>
                <w:szCs w:val="24"/>
                <w:lang w:eastAsia="en-US"/>
              </w:rPr>
              <w:t>Требования к опыту практической работы</w:t>
            </w:r>
          </w:p>
        </w:tc>
        <w:tc>
          <w:tcPr>
            <w:tcW w:w="3757"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Не менее трех лет не ниже 6-го квалификационного уровня в области внутреннего аудита или в функциональной области деятельности организации</w:t>
            </w:r>
          </w:p>
        </w:tc>
      </w:tr>
      <w:tr w:rsidR="00257010" w:rsidTr="00257010">
        <w:trPr>
          <w:cantSplit/>
          <w:trHeight w:val="278"/>
        </w:trPr>
        <w:tc>
          <w:tcPr>
            <w:tcW w:w="1243"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Особые условия допуска к работе</w:t>
            </w:r>
          </w:p>
        </w:tc>
        <w:tc>
          <w:tcPr>
            <w:tcW w:w="3757"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Совмещение должностей с управленческими должностями в организации не допускается </w:t>
            </w:r>
          </w:p>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Проведение внутренним аудитором оценки структурных подразделений (областей деятельности организации), в которых он ранее занимал должность (был ответственен за область деятельности организации), возможно только по истечении двенадцати месяцев со дня окончания внутренним аудитором работы в этих структурных подразделениях (областях деятельности) организации</w:t>
            </w:r>
          </w:p>
        </w:tc>
      </w:tr>
      <w:tr w:rsidR="00257010" w:rsidTr="00257010">
        <w:trPr>
          <w:cantSplit/>
          <w:trHeight w:val="278"/>
        </w:trPr>
        <w:tc>
          <w:tcPr>
            <w:tcW w:w="1243"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Другие характеристики</w:t>
            </w:r>
          </w:p>
        </w:tc>
        <w:tc>
          <w:tcPr>
            <w:tcW w:w="3757"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611"/>
        </w:trPr>
        <w:tc>
          <w:tcPr>
            <w:tcW w:w="5000" w:type="pct"/>
            <w:gridSpan w:val="13"/>
            <w:tcBorders>
              <w:top w:val="single" w:sz="2" w:space="0" w:color="808080" w:themeColor="background1" w:themeShade="80"/>
              <w:left w:val="nil"/>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Дополнительные характеристики</w:t>
            </w:r>
          </w:p>
        </w:tc>
      </w:tr>
      <w:tr w:rsidR="00257010" w:rsidTr="00257010">
        <w:trPr>
          <w:trHeight w:val="283"/>
        </w:trPr>
        <w:tc>
          <w:tcPr>
            <w:tcW w:w="1421"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классификатора</w:t>
            </w:r>
          </w:p>
        </w:tc>
        <w:tc>
          <w:tcPr>
            <w:tcW w:w="53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Код</w:t>
            </w:r>
          </w:p>
        </w:tc>
        <w:tc>
          <w:tcPr>
            <w:tcW w:w="3041"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базовой группы, должности (профессии) или специальности</w:t>
            </w:r>
          </w:p>
        </w:tc>
      </w:tr>
      <w:tr w:rsidR="00257010" w:rsidTr="00257010">
        <w:trPr>
          <w:trHeight w:val="283"/>
        </w:trPr>
        <w:tc>
          <w:tcPr>
            <w:tcW w:w="1421" w:type="pct"/>
            <w:gridSpan w:val="4"/>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ОКЗ</w:t>
            </w:r>
          </w:p>
        </w:tc>
        <w:tc>
          <w:tcPr>
            <w:tcW w:w="53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2139</w:t>
            </w:r>
          </w:p>
        </w:tc>
        <w:tc>
          <w:tcPr>
            <w:tcW w:w="3041"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Специалисты по компьютерам, не вошедшие в другие группы </w:t>
            </w:r>
          </w:p>
        </w:tc>
      </w:tr>
      <w:tr w:rsidR="00257010" w:rsidTr="00257010">
        <w:trPr>
          <w:trHeight w:val="283"/>
        </w:trPr>
        <w:tc>
          <w:tcPr>
            <w:tcW w:w="0" w:type="auto"/>
            <w:gridSpan w:val="4"/>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53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2411</w:t>
            </w:r>
          </w:p>
        </w:tc>
        <w:tc>
          <w:tcPr>
            <w:tcW w:w="3041"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Бухгалтеры и специалисты по финансам и кредиту</w:t>
            </w:r>
          </w:p>
        </w:tc>
      </w:tr>
      <w:tr w:rsidR="00257010" w:rsidTr="00257010">
        <w:trPr>
          <w:trHeight w:val="283"/>
        </w:trPr>
        <w:tc>
          <w:tcPr>
            <w:tcW w:w="0" w:type="auto"/>
            <w:gridSpan w:val="4"/>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53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2441</w:t>
            </w:r>
          </w:p>
        </w:tc>
        <w:tc>
          <w:tcPr>
            <w:tcW w:w="3041"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Экономисты </w:t>
            </w:r>
          </w:p>
        </w:tc>
      </w:tr>
      <w:tr w:rsidR="00257010" w:rsidTr="00257010">
        <w:trPr>
          <w:trHeight w:val="283"/>
        </w:trPr>
        <w:tc>
          <w:tcPr>
            <w:tcW w:w="1421"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ЕКС</w:t>
            </w:r>
          </w:p>
        </w:tc>
        <w:tc>
          <w:tcPr>
            <w:tcW w:w="53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3041"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283"/>
        </w:trPr>
        <w:tc>
          <w:tcPr>
            <w:tcW w:w="1421"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ОКПДТР</w:t>
            </w:r>
          </w:p>
        </w:tc>
        <w:tc>
          <w:tcPr>
            <w:tcW w:w="53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3041"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283"/>
        </w:trPr>
        <w:tc>
          <w:tcPr>
            <w:tcW w:w="1421"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ОКСО</w:t>
            </w:r>
          </w:p>
        </w:tc>
        <w:tc>
          <w:tcPr>
            <w:tcW w:w="53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030400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030500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030600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030700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100200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140000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200000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260000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270000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280000</w:t>
            </w:r>
          </w:p>
        </w:tc>
        <w:tc>
          <w:tcPr>
            <w:tcW w:w="3041"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Физико-математические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Естественные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История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Юриспруденция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Журналистика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Международные отношения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Здравоохранение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Экономика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Информационная безопасность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Сервис</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Туризм</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Сельское и рыбное хозяйство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Геодезия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Геология, разведка и разработка полезных ископаемых</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Энергетика, энергетическое машиностроение и электротехника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Металлургия, машиностроение и материалообработка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Авиационная и ракетно-космическая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Морская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Транспортные средства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Приборостроение и оптотехника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Электронная техника, радиотехника и связь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Автоматика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Информатика и вычислительная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Химическая и биотехнологии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Воспроизводство и переработка лесных ресурсов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Технология продовольственных продуктов и потребительских товаров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Архитектура и строительство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Безопасность жизнедеятельности, природообустройство и защита окружающей среды</w:t>
            </w:r>
          </w:p>
        </w:tc>
      </w:tr>
    </w:tbl>
    <w:p w:rsidR="00257010" w:rsidRDefault="00257010" w:rsidP="00257010">
      <w:pPr>
        <w:spacing w:after="0" w:line="36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565"/>
        <w:gridCol w:w="738"/>
        <w:gridCol w:w="1296"/>
        <w:gridCol w:w="411"/>
        <w:gridCol w:w="2199"/>
        <w:gridCol w:w="10"/>
        <w:gridCol w:w="552"/>
        <w:gridCol w:w="1032"/>
        <w:gridCol w:w="190"/>
        <w:gridCol w:w="1674"/>
        <w:gridCol w:w="754"/>
      </w:tblGrid>
      <w:tr w:rsidR="00257010" w:rsidTr="00257010">
        <w:trPr>
          <w:cantSplit/>
          <w:trHeight w:val="477"/>
        </w:trPr>
        <w:tc>
          <w:tcPr>
            <w:tcW w:w="5000" w:type="pct"/>
            <w:gridSpan w:val="11"/>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lastRenderedPageBreak/>
              <w:t>3.2.1.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278"/>
        </w:trPr>
        <w:tc>
          <w:tcPr>
            <w:tcW w:w="751"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33"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Проведение внутренней аудиторской проверки самостоятельно или в составе группы</w:t>
            </w:r>
          </w:p>
        </w:tc>
        <w:tc>
          <w:tcPr>
            <w:tcW w:w="26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58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val="en-US" w:eastAsia="en-US"/>
              </w:rPr>
              <w:t>B</w:t>
            </w:r>
            <w:r>
              <w:rPr>
                <w:rFonts w:ascii="Times New Roman" w:hAnsi="Times New Roman"/>
                <w:sz w:val="24"/>
                <w:szCs w:val="24"/>
                <w:lang w:eastAsia="en-US"/>
              </w:rPr>
              <w:t>/01.7</w:t>
            </w:r>
          </w:p>
        </w:tc>
        <w:tc>
          <w:tcPr>
            <w:tcW w:w="803"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6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7</w:t>
            </w:r>
          </w:p>
        </w:tc>
      </w:tr>
      <w:tr w:rsidR="00257010" w:rsidTr="00257010">
        <w:trPr>
          <w:cantSplit/>
          <w:trHeight w:val="281"/>
        </w:trPr>
        <w:tc>
          <w:tcPr>
            <w:tcW w:w="5000" w:type="pct"/>
            <w:gridSpan w:val="11"/>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105"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2"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ind w:left="-78"/>
              <w:jc w:val="center"/>
              <w:rPr>
                <w:rFonts w:ascii="Times New Roman" w:hAnsi="Times New Roman"/>
                <w:sz w:val="24"/>
                <w:szCs w:val="24"/>
                <w:lang w:eastAsia="en-US"/>
              </w:rPr>
            </w:pPr>
            <w:r>
              <w:rPr>
                <w:rFonts w:ascii="Times New Roman" w:hAnsi="Times New Roman"/>
                <w:sz w:val="20"/>
                <w:szCs w:val="24"/>
                <w:lang w:eastAsia="en-US"/>
              </w:rPr>
              <w:t>Оригинал</w:t>
            </w:r>
          </w:p>
        </w:tc>
        <w:tc>
          <w:tcPr>
            <w:tcW w:w="197"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765"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25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479"/>
        </w:trPr>
        <w:tc>
          <w:tcPr>
            <w:tcW w:w="1105"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4"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65"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256" w:type="pct"/>
            <w:gridSpan w:val="3"/>
            <w:tcBorders>
              <w:top w:val="single" w:sz="2" w:space="0" w:color="808080"/>
              <w:left w:val="nil"/>
              <w:bottom w:val="nil"/>
              <w:right w:val="nil"/>
            </w:tcBorders>
            <w:hideMark/>
          </w:tcPr>
          <w:p w:rsidR="00257010" w:rsidRDefault="00257010">
            <w:pPr>
              <w:spacing w:after="0" w:line="240" w:lineRule="auto"/>
              <w:ind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87"/>
        </w:trPr>
        <w:tc>
          <w:tcPr>
            <w:tcW w:w="1105"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895" w:type="pct"/>
            <w:gridSpan w:val="9"/>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68"/>
              <w:jc w:val="both"/>
              <w:rPr>
                <w:rFonts w:ascii="Times New Roman" w:hAnsi="Times New Roman"/>
                <w:sz w:val="24"/>
                <w:szCs w:val="20"/>
                <w:vertAlign w:val="superscript"/>
                <w:lang w:eastAsia="en-US"/>
              </w:rPr>
            </w:pPr>
            <w:r>
              <w:rPr>
                <w:rFonts w:ascii="Times New Roman" w:hAnsi="Times New Roman"/>
                <w:sz w:val="24"/>
                <w:szCs w:val="20"/>
                <w:lang w:eastAsia="en-US"/>
              </w:rPr>
              <w:t>Трудовые действия</w:t>
            </w: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Подготовка программы внутренней аудиторской проверки, включающей цели, объем задач, сроки, распределение ресурсов, характер и объем процедур внутреннего аудита для достижения целей внутренней аудиторской проверки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Идентификация и оценка рисков объекта внутреннего аудита (бизнес-процесса, проекта, программы, подразделения)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Оценка схемы построения (эффективности) контрольных процедур объекта внутреннего аудита (бизнес-процесса, проекта, программы, подразделения) </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Формирование аудиторской выборки с использованием программного обеспечения для целей внутреннего аудита или без него для проведения процедур внутреннего аудита с целью получения аудиторских доказательств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Проведение процедур внутреннего аудита и сбор достаточного количества надежных аудиторских доказательств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Документирование результатов выполнения процедур внутреннего аудита в рабочих документах с использованием программного обеспечения для целей внутреннего аудита или без него</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Обсуждение результатов внутренней аудиторской проверки с уполномоченными представителями объекта внутреннего аудита (бизнес-процесса, проекта, программы, подразделения)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Анализ и оценка объекта внутреннего аудита в соответствии с целью внутренней аудиторской проверки и целью </w:t>
            </w:r>
            <w:r>
              <w:rPr>
                <w:rFonts w:ascii="Times New Roman" w:hAnsi="Times New Roman"/>
                <w:sz w:val="24"/>
                <w:lang w:eastAsia="en-US"/>
              </w:rPr>
              <w:t>вида профессиональной деятельности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Предложение способов снижения рисков объекта внутреннего аудита (бизнес-процесса, проекта, программы, подразделения)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Контроль качества и полноты заполнения внутренними аудиторами рабочих документов для подтверждения выводов по результатам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Самостоятельная или в составе группы подготовка отчета по результатам выполнения внутренней аудиторской проверки, основанного на достаточном объеме надежной, относящейся к делу полезной информации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Проведение мониторинга действий (корректирующих мер) руководителей организации, предпринимаемых по результатам внутренней аудиторской проверки</w:t>
            </w:r>
          </w:p>
        </w:tc>
      </w:tr>
      <w:tr w:rsidR="00257010" w:rsidTr="00257010">
        <w:trPr>
          <w:cantSplit/>
          <w:trHeight w:val="212"/>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Выполнять процедуры тестирования (опрос (запрос), наблюдение (осмотр), проверка (инспектирование), повторное выполнение, пересчет (подсчет), подтверждение), аналитические процедуры (анализ финансовых и нефинансовых коэффициентов, статистический анализ, сравнение фактических и плановых показателей, тренд-анализ и прочие), либо их сочетания с использованием программного обеспечения для целей внутреннего аудита или без него</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Анализировать и оценивать информацию, выявлять причинно-следственные связи, делать выводы</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Применять в работе законы, подзаконные акты и локальные нормативные акты организации</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Координировать свою деятельность с коллегами и подчиненными, эффективно работать в команде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Использовать методы автоматизации аудита в объеме, достаточном для выполнения порученного задания</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Проводить интервью, переговоры и осуществлять письменную коммуникацию</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Составлять и проводить презентации</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Ставить задачи и контролировать их исполнение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Развивать у подчиненных навыки и компетенции, связанные с текущей и будущей работой, используя возможности тренингов и других мероприятий по развитию</w:t>
            </w:r>
          </w:p>
        </w:tc>
      </w:tr>
      <w:tr w:rsidR="00257010" w:rsidTr="00257010">
        <w:trPr>
          <w:cantSplit/>
          <w:trHeight w:val="225"/>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Методы оценки и управления рисками внутрикорпоративных злоупотреблений, в том числе мошенничества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Кодекс корпоративного управления и (или) зарубежные аналоги (если применимо к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8"/>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Основные законодательные и нормативные правовые акты, относящиеся к областям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и порядок формирования управленческой, финансовой (бухгалтерской) и прочих видов отчетности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Теория менеджмента (управления)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предпринимательской деятельности, организационного проектирования и развития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информационных технологий и информационной безопасности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Ключевые риски и средства контроля, связанные с информационными технологиями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Информационные системы (программные продукты), применяемые в организации, в объеме, необходимом для целей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управления проектами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теории коммуникации, теории мотивации</w:t>
            </w:r>
          </w:p>
        </w:tc>
      </w:tr>
      <w:tr w:rsidR="00257010" w:rsidTr="00257010">
        <w:trPr>
          <w:cantSplit/>
          <w:trHeight w:val="170"/>
        </w:trPr>
        <w:tc>
          <w:tcPr>
            <w:tcW w:w="110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895"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240" w:lineRule="auto"/>
        <w:rPr>
          <w:rFonts w:ascii="Times New Roman" w:hAnsi="Times New Roman"/>
          <w:sz w:val="24"/>
        </w:rPr>
      </w:pPr>
    </w:p>
    <w:p w:rsidR="00257010" w:rsidRDefault="00257010" w:rsidP="00257010">
      <w:pPr>
        <w:spacing w:after="0" w:line="240" w:lineRule="auto"/>
        <w:rPr>
          <w:rFonts w:ascii="Times New Roman" w:hAnsi="Times New Roman"/>
          <w:sz w:val="24"/>
        </w:rPr>
      </w:pPr>
    </w:p>
    <w:p w:rsidR="00257010" w:rsidRDefault="00257010" w:rsidP="00257010">
      <w:pPr>
        <w:spacing w:after="0" w:line="240" w:lineRule="auto"/>
        <w:rPr>
          <w:rFonts w:ascii="Times New Roman" w:hAnsi="Times New Roman"/>
          <w:sz w:val="24"/>
        </w:rPr>
      </w:pPr>
    </w:p>
    <w:p w:rsidR="00257010" w:rsidRDefault="00257010" w:rsidP="00257010">
      <w:pPr>
        <w:spacing w:after="0" w:line="240" w:lineRule="auto"/>
        <w:rPr>
          <w:rFonts w:ascii="Times New Roman" w:hAnsi="Times New Roman"/>
          <w:sz w:val="24"/>
        </w:rPr>
      </w:pPr>
    </w:p>
    <w:p w:rsidR="00257010" w:rsidRDefault="00257010" w:rsidP="00257010">
      <w:pPr>
        <w:spacing w:after="0" w:line="240" w:lineRule="auto"/>
        <w:rPr>
          <w:rFonts w:ascii="Times New Roman" w:hAnsi="Times New Roman"/>
          <w:sz w:val="24"/>
        </w:rPr>
      </w:pPr>
    </w:p>
    <w:p w:rsidR="00257010" w:rsidRDefault="00257010" w:rsidP="00257010">
      <w:pPr>
        <w:spacing w:after="0" w:line="240" w:lineRule="auto"/>
        <w:rPr>
          <w:rFonts w:ascii="Times New Roman" w:hAnsi="Times New Roman"/>
          <w:sz w:val="24"/>
        </w:rPr>
      </w:pPr>
    </w:p>
    <w:p w:rsidR="00257010" w:rsidRDefault="00257010" w:rsidP="00257010">
      <w:pPr>
        <w:spacing w:after="0" w:line="24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529"/>
        <w:gridCol w:w="723"/>
        <w:gridCol w:w="73"/>
        <w:gridCol w:w="1319"/>
        <w:gridCol w:w="436"/>
        <w:gridCol w:w="2063"/>
        <w:gridCol w:w="15"/>
        <w:gridCol w:w="67"/>
        <w:gridCol w:w="486"/>
        <w:gridCol w:w="1067"/>
        <w:gridCol w:w="75"/>
        <w:gridCol w:w="106"/>
        <w:gridCol w:w="1655"/>
        <w:gridCol w:w="807"/>
      </w:tblGrid>
      <w:tr w:rsidR="00257010" w:rsidTr="00257010">
        <w:trPr>
          <w:cantSplit/>
          <w:trHeight w:val="567"/>
        </w:trPr>
        <w:tc>
          <w:tcPr>
            <w:tcW w:w="5000" w:type="pct"/>
            <w:gridSpan w:val="14"/>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lastRenderedPageBreak/>
              <w:t>3.2.2. Трудовая функция</w:t>
            </w:r>
          </w:p>
        </w:tc>
      </w:tr>
      <w:tr w:rsidR="00257010" w:rsidTr="00257010">
        <w:trPr>
          <w:cantSplit/>
          <w:trHeight w:val="278"/>
        </w:trPr>
        <w:tc>
          <w:tcPr>
            <w:tcW w:w="734" w:type="pct"/>
            <w:tcBorders>
              <w:top w:val="nil"/>
              <w:left w:val="nil"/>
              <w:bottom w:val="nil"/>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21" w:type="pct"/>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Выполнение консультационного проекта самостоятельно или в составе группы</w:t>
            </w:r>
          </w:p>
        </w:tc>
        <w:tc>
          <w:tcPr>
            <w:tcW w:w="265" w:type="pct"/>
            <w:gridSpan w:val="2"/>
            <w:tcBorders>
              <w:top w:val="nil"/>
              <w:left w:val="single" w:sz="2" w:space="0" w:color="A6A6A6" w:themeColor="background1" w:themeShade="A6"/>
              <w:bottom w:val="nil"/>
              <w:right w:val="single" w:sz="2" w:space="0" w:color="A6A6A6" w:themeColor="background1" w:themeShade="A6"/>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599"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val="en-US" w:eastAsia="en-US"/>
              </w:rPr>
              <w:t>B</w:t>
            </w:r>
            <w:r>
              <w:rPr>
                <w:rFonts w:ascii="Times New Roman" w:hAnsi="Times New Roman"/>
                <w:sz w:val="24"/>
                <w:szCs w:val="24"/>
                <w:lang w:eastAsia="en-US"/>
              </w:rPr>
              <w:t>/02.7</w:t>
            </w:r>
          </w:p>
        </w:tc>
        <w:tc>
          <w:tcPr>
            <w:tcW w:w="794" w:type="pct"/>
            <w:tcBorders>
              <w:top w:val="nil"/>
              <w:left w:val="single" w:sz="2" w:space="0" w:color="A6A6A6" w:themeColor="background1" w:themeShade="A6"/>
              <w:bottom w:val="nil"/>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8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7</w:t>
            </w:r>
          </w:p>
        </w:tc>
      </w:tr>
      <w:tr w:rsidR="00257010" w:rsidTr="00257010">
        <w:trPr>
          <w:cantSplit/>
          <w:trHeight w:val="281"/>
        </w:trPr>
        <w:tc>
          <w:tcPr>
            <w:tcW w:w="5000" w:type="pct"/>
            <w:gridSpan w:val="14"/>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116" w:type="pct"/>
            <w:gridSpan w:val="3"/>
            <w:tcBorders>
              <w:top w:val="nil"/>
              <w:left w:val="nil"/>
              <w:bottom w:val="nil"/>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3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209"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99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78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257010" w:rsidRDefault="00257010">
            <w:pPr>
              <w:spacing w:after="0" w:line="240" w:lineRule="auto"/>
              <w:jc w:val="center"/>
              <w:rPr>
                <w:rFonts w:ascii="Times New Roman" w:hAnsi="Times New Roman"/>
                <w:lang w:eastAsia="en-US"/>
              </w:rPr>
            </w:pPr>
          </w:p>
        </w:tc>
        <w:tc>
          <w:tcPr>
            <w:tcW w:w="1268"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479"/>
        </w:trPr>
        <w:tc>
          <w:tcPr>
            <w:tcW w:w="1116" w:type="pct"/>
            <w:gridSpan w:val="3"/>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1" w:type="pct"/>
            <w:gridSpan w:val="5"/>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81"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232" w:type="pct"/>
            <w:gridSpan w:val="3"/>
            <w:tcBorders>
              <w:top w:val="single" w:sz="2" w:space="0" w:color="808080"/>
              <w:left w:val="nil"/>
              <w:bottom w:val="nil"/>
              <w:right w:val="nil"/>
            </w:tcBorders>
            <w:hideMark/>
          </w:tcPr>
          <w:p w:rsidR="00257010" w:rsidRDefault="00257010">
            <w:pPr>
              <w:spacing w:after="0" w:line="240" w:lineRule="auto"/>
              <w:ind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87"/>
        </w:trPr>
        <w:tc>
          <w:tcPr>
            <w:tcW w:w="1081"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919" w:type="pct"/>
            <w:gridSpan w:val="1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081"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68"/>
              <w:jc w:val="both"/>
              <w:rPr>
                <w:rFonts w:ascii="Times New Roman" w:hAnsi="Times New Roman"/>
                <w:sz w:val="24"/>
                <w:szCs w:val="20"/>
                <w:vertAlign w:val="superscript"/>
                <w:lang w:val="en-US" w:eastAsia="en-US"/>
              </w:rPr>
            </w:pPr>
            <w:r>
              <w:rPr>
                <w:rFonts w:ascii="Times New Roman" w:hAnsi="Times New Roman"/>
                <w:sz w:val="24"/>
                <w:szCs w:val="20"/>
                <w:lang w:eastAsia="en-US"/>
              </w:rPr>
              <w:t>Трудовые действия</w:t>
            </w: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Подготовка программы консультационного проекта, включающей цели, объем задач, сроки, распределение ресурсов, характер и объем процедур внутреннего аудита для достижения целей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Подготовка теоретического и практического материала с целью проведения обучающих семинаров для руководителей и работников организации по вопросам внутреннего контроля, управления рисками, корпоративного управления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Идентификация и оценка рисков объекта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Оценка схемы построения (эффективности) контрольных процедур объекта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Формирование аудиторской выборки с использованием программного обеспечения для целей внутреннего аудита или без него для проведения процедур внутреннего аудита с целью получения аудиторских доказательств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Проведение процедур внутреннего аудита и сбор достаточного количества надежных аудиторских доказательств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Документирование результатов выполнения процедур внутреннего аудита в рабочих документах с использованием программного обеспечения для целей внутреннего аудита или без него</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Обсуждение результатов выполнения процедур внутреннего аудита с уполномоченными представителями объекта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Анализ и оценка объекта внутреннего аудита в соответствии с целью консультационного проекта и целью вида профессиональной деятельности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Предложение способов снижения рисков объекта консультационного проекта (в случае наличия соответствующего запроса со стороны заказчика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Самостоятельная или в составе группы подготовка отчета по результатам проведенного консультирования, основывающегося на достаточном объеме надежной, относящейся к делу полезной информации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Проведение мониторинга действий (корректирующих мер) руководителей организации, предпринимаемых по результатам консультационного проекта (в случае наличия соответствующего запроса со стороны заказчика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Самостоятельное или в составе группы проведение обучающих семинаров для руководителей и работников организации по вопросам внутреннего контроля, управления рисками, корпоративного управления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Самостоятельное или в составе группы консультирование руководителей организации по вопросам построения и функционирования системы внутреннего контроля, управления рисками, корпоративного управления</w:t>
            </w:r>
          </w:p>
        </w:tc>
      </w:tr>
      <w:tr w:rsidR="00257010" w:rsidTr="00257010">
        <w:trPr>
          <w:cantSplit/>
          <w:trHeight w:val="212"/>
        </w:trPr>
        <w:tc>
          <w:tcPr>
            <w:tcW w:w="1081"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lastRenderedPageBreak/>
              <w:t>Необходимые умения</w:t>
            </w: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Выполнять процедуры тестирования (опрос (запрос), наблюдение (осмотр), проверка (инспектирование), повторное выполнение, пересчет (подсчет), подтверждение), аналитические процедуры (анализ финансовых и нефинансовых коэффициентов, статистический анализ, сравнение фактических и плановых показателей, тренд-анализ и прочие), либо их сочетания с использованием программного обеспечения для целей внутреннего аудита или без него</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Применять в работе законы, подзаконные акты и локальные нормативные акты организации</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Анализировать и оценивать информацию, выявлять причинно-следственные связи, делать выводы</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Координировать свою деятельность с коллегами и подчиненными, эффективно работать в команде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Использовать методы автоматизации внутреннего аудита в объеме, достаточном для выполнения консультационного проекта</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Проводить интервью, переговоры и осуществлять письменную коммуникацию</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Составлять и проводить презентации и обучающие семинары</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Ставить задачи и контролировать их исполнение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Развивать у подчиненных навыки и компетенции, связанные с текущей и будущей работой, используя возможности тренингов и других мероприятий по развитию</w:t>
            </w:r>
          </w:p>
        </w:tc>
      </w:tr>
      <w:tr w:rsidR="00257010" w:rsidTr="00257010">
        <w:trPr>
          <w:cantSplit/>
          <w:trHeight w:val="225"/>
        </w:trPr>
        <w:tc>
          <w:tcPr>
            <w:tcW w:w="1081"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Методы оценки и управления рисками внутрикорпоративных злоупотреблений, в том числе мошенничества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Кодекс корпоративного управления и (или) зарубежные аналоги (если применимо к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8"/>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Основные законодательные и нормативные правовые акты, относящиеся к объекту консультационного проекта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и порядок формирования управленческой, финансовой (бухгалтерской) и прочих видов отчетности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Теория менеджмента (управления)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информационных технологий и информационной безопасности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Ключевые риски и средства контроля, связанные с информационными технологиями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Информационные системы (программные продукты), применяемые в организации, в объеме, необходимом для целей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управления проектами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теории коммуникации, теории мотивации</w:t>
            </w:r>
          </w:p>
        </w:tc>
      </w:tr>
      <w:tr w:rsidR="00257010" w:rsidTr="00257010">
        <w:trPr>
          <w:cantSplit/>
          <w:trHeight w:val="170"/>
        </w:trPr>
        <w:tc>
          <w:tcPr>
            <w:tcW w:w="108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919"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240" w:lineRule="auto"/>
        <w:rPr>
          <w:rFonts w:ascii="Times New Roman" w:hAnsi="Times New Roman"/>
          <w:sz w:val="24"/>
        </w:rPr>
      </w:pPr>
    </w:p>
    <w:tbl>
      <w:tblPr>
        <w:tblW w:w="5000" w:type="pct"/>
        <w:tblBorders>
          <w:top w:val="single" w:sz="4" w:space="0" w:color="808080"/>
          <w:bottom w:val="single" w:sz="4" w:space="0" w:color="808080"/>
          <w:insideH w:val="single" w:sz="4" w:space="0" w:color="808080"/>
          <w:insideV w:val="single" w:sz="4" w:space="0" w:color="808080"/>
        </w:tblBorders>
        <w:tblLook w:val="01E0"/>
      </w:tblPr>
      <w:tblGrid>
        <w:gridCol w:w="1596"/>
        <w:gridCol w:w="779"/>
        <w:gridCol w:w="92"/>
        <w:gridCol w:w="73"/>
        <w:gridCol w:w="344"/>
        <w:gridCol w:w="644"/>
        <w:gridCol w:w="531"/>
        <w:gridCol w:w="69"/>
        <w:gridCol w:w="1822"/>
        <w:gridCol w:w="204"/>
        <w:gridCol w:w="725"/>
        <w:gridCol w:w="623"/>
        <w:gridCol w:w="42"/>
        <w:gridCol w:w="300"/>
        <w:gridCol w:w="1449"/>
        <w:gridCol w:w="1128"/>
      </w:tblGrid>
      <w:tr w:rsidR="00257010" w:rsidTr="00257010">
        <w:trPr>
          <w:trHeight w:val="372"/>
        </w:trPr>
        <w:tc>
          <w:tcPr>
            <w:tcW w:w="5000" w:type="pct"/>
            <w:gridSpan w:val="16"/>
            <w:tcBorders>
              <w:top w:val="nil"/>
              <w:left w:val="nil"/>
              <w:bottom w:val="nil"/>
              <w:right w:val="nil"/>
            </w:tcBorders>
            <w:hideMark/>
          </w:tcPr>
          <w:p w:rsidR="00257010" w:rsidRDefault="00257010">
            <w:pPr>
              <w:pStyle w:val="23"/>
              <w:jc w:val="both"/>
              <w:rPr>
                <w:color w:val="auto"/>
                <w:lang w:eastAsia="en-US"/>
              </w:rPr>
            </w:pPr>
            <w:bookmarkStart w:id="5" w:name="_Toc417388786"/>
          </w:p>
          <w:p w:rsidR="00257010" w:rsidRDefault="00257010">
            <w:pPr>
              <w:pStyle w:val="23"/>
              <w:jc w:val="both"/>
              <w:rPr>
                <w:color w:val="auto"/>
                <w:lang w:eastAsia="en-US"/>
              </w:rPr>
            </w:pPr>
          </w:p>
          <w:p w:rsidR="00257010" w:rsidRPr="00257010" w:rsidRDefault="00257010">
            <w:pPr>
              <w:pStyle w:val="23"/>
              <w:jc w:val="both"/>
              <w:rPr>
                <w:color w:val="auto"/>
                <w:lang w:eastAsia="en-US"/>
              </w:rPr>
            </w:pPr>
            <w:r w:rsidRPr="00257010">
              <w:rPr>
                <w:color w:val="auto"/>
                <w:lang w:eastAsia="en-US"/>
              </w:rPr>
              <w:lastRenderedPageBreak/>
              <w:t>3.3. Обобщенная трудовая функция</w:t>
            </w:r>
            <w:bookmarkEnd w:id="5"/>
          </w:p>
          <w:p w:rsidR="00257010" w:rsidRDefault="00257010">
            <w:pPr>
              <w:pStyle w:val="23"/>
              <w:jc w:val="both"/>
              <w:rPr>
                <w:i/>
                <w:szCs w:val="20"/>
                <w:lang w:eastAsia="en-US"/>
              </w:rPr>
            </w:pPr>
          </w:p>
        </w:tc>
      </w:tr>
      <w:tr w:rsidR="00257010" w:rsidTr="00257010">
        <w:trPr>
          <w:trHeight w:val="278"/>
        </w:trPr>
        <w:tc>
          <w:tcPr>
            <w:tcW w:w="766"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lastRenderedPageBreak/>
              <w:t>Наименование</w:t>
            </w:r>
          </w:p>
        </w:tc>
        <w:tc>
          <w:tcPr>
            <w:tcW w:w="2187"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Методическое сопровождение деятельности службы внутреннего аудита</w:t>
            </w:r>
          </w:p>
        </w:tc>
        <w:tc>
          <w:tcPr>
            <w:tcW w:w="348"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463"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val="en-US" w:eastAsia="en-US"/>
              </w:rPr>
            </w:pPr>
            <w:r>
              <w:rPr>
                <w:rFonts w:ascii="Times New Roman" w:hAnsi="Times New Roman"/>
                <w:sz w:val="24"/>
                <w:szCs w:val="24"/>
                <w:lang w:val="en-US" w:eastAsia="en-US"/>
              </w:rPr>
              <w:t>C</w:t>
            </w:r>
          </w:p>
        </w:tc>
        <w:tc>
          <w:tcPr>
            <w:tcW w:w="69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квалификации</w:t>
            </w:r>
          </w:p>
        </w:tc>
        <w:tc>
          <w:tcPr>
            <w:tcW w:w="54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val="en-US" w:eastAsia="en-US"/>
              </w:rPr>
              <w:t>7</w:t>
            </w:r>
          </w:p>
        </w:tc>
      </w:tr>
      <w:tr w:rsidR="00257010" w:rsidTr="00257010">
        <w:trPr>
          <w:trHeight w:val="417"/>
        </w:trPr>
        <w:tc>
          <w:tcPr>
            <w:tcW w:w="5000" w:type="pct"/>
            <w:gridSpan w:val="16"/>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20"/>
                <w:lang w:eastAsia="en-US"/>
              </w:rPr>
            </w:pPr>
          </w:p>
        </w:tc>
      </w:tr>
      <w:tr w:rsidR="00257010" w:rsidTr="00257010">
        <w:trPr>
          <w:trHeight w:val="283"/>
        </w:trPr>
        <w:tc>
          <w:tcPr>
            <w:tcW w:w="1140"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обобщенной трудовой функции</w:t>
            </w:r>
          </w:p>
        </w:tc>
        <w:tc>
          <w:tcPr>
            <w:tcW w:w="553"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ind w:left="-148" w:right="-105"/>
              <w:jc w:val="center"/>
              <w:rPr>
                <w:rFonts w:ascii="Times New Roman" w:hAnsi="Times New Roman"/>
                <w:sz w:val="24"/>
                <w:szCs w:val="18"/>
                <w:lang w:eastAsia="en-US"/>
              </w:rPr>
            </w:pPr>
            <w:r>
              <w:rPr>
                <w:rFonts w:ascii="Times New Roman" w:hAnsi="Times New Roman"/>
                <w:sz w:val="20"/>
                <w:szCs w:val="18"/>
                <w:lang w:eastAsia="en-US"/>
              </w:rPr>
              <w:t>Оригинал</w:t>
            </w:r>
          </w:p>
        </w:tc>
        <w:tc>
          <w:tcPr>
            <w:tcW w:w="255" w:type="pct"/>
            <w:tcBorders>
              <w:top w:val="single" w:sz="2" w:space="0" w:color="808080" w:themeColor="background1" w:themeShade="80"/>
              <w:left w:val="nil"/>
              <w:bottom w:val="single" w:sz="2" w:space="0" w:color="808080" w:themeColor="background1" w:themeShade="80"/>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4"/>
                <w:szCs w:val="18"/>
                <w:lang w:eastAsia="en-US"/>
              </w:rPr>
              <w:t>Х</w:t>
            </w:r>
          </w:p>
        </w:tc>
        <w:tc>
          <w:tcPr>
            <w:tcW w:w="907"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0"/>
                <w:szCs w:val="18"/>
                <w:lang w:eastAsia="en-US"/>
              </w:rPr>
              <w:t>Заимствовано из оригинала</w:t>
            </w:r>
          </w:p>
        </w:tc>
        <w:tc>
          <w:tcPr>
            <w:tcW w:w="745"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257010" w:rsidRDefault="00257010">
            <w:pPr>
              <w:spacing w:after="0" w:line="240" w:lineRule="auto"/>
              <w:jc w:val="center"/>
              <w:rPr>
                <w:rFonts w:ascii="Times New Roman" w:hAnsi="Times New Roman"/>
                <w:lang w:eastAsia="en-US"/>
              </w:rPr>
            </w:pPr>
          </w:p>
        </w:tc>
        <w:tc>
          <w:tcPr>
            <w:tcW w:w="1401"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257010" w:rsidRDefault="00257010">
            <w:pPr>
              <w:spacing w:after="0" w:line="240" w:lineRule="auto"/>
              <w:jc w:val="center"/>
              <w:rPr>
                <w:rFonts w:ascii="Times New Roman" w:hAnsi="Times New Roman"/>
                <w:lang w:eastAsia="en-US"/>
              </w:rPr>
            </w:pPr>
          </w:p>
        </w:tc>
      </w:tr>
      <w:tr w:rsidR="00257010" w:rsidTr="00257010">
        <w:trPr>
          <w:trHeight w:val="334"/>
        </w:trPr>
        <w:tc>
          <w:tcPr>
            <w:tcW w:w="1219" w:type="pct"/>
            <w:gridSpan w:val="4"/>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636" w:type="pct"/>
            <w:gridSpan w:val="5"/>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65" w:type="pct"/>
            <w:gridSpan w:val="4"/>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380"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trHeight w:val="215"/>
        </w:trPr>
        <w:tc>
          <w:tcPr>
            <w:tcW w:w="5000" w:type="pct"/>
            <w:gridSpan w:val="16"/>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trHeight w:val="525"/>
        </w:trPr>
        <w:tc>
          <w:tcPr>
            <w:tcW w:w="1184"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Возможные наименования должностей, профессий</w:t>
            </w:r>
          </w:p>
        </w:tc>
        <w:tc>
          <w:tcPr>
            <w:tcW w:w="3816" w:type="pct"/>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Методолог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Ведущий методолог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Старший методолог </w:t>
            </w:r>
          </w:p>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Главный методолог</w:t>
            </w:r>
          </w:p>
        </w:tc>
      </w:tr>
      <w:tr w:rsidR="00257010" w:rsidTr="00257010">
        <w:trPr>
          <w:trHeight w:val="408"/>
        </w:trPr>
        <w:tc>
          <w:tcPr>
            <w:tcW w:w="5000" w:type="pct"/>
            <w:gridSpan w:val="16"/>
            <w:tcBorders>
              <w:top w:val="single" w:sz="2" w:space="0" w:color="808080" w:themeColor="background1" w:themeShade="80"/>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trHeight w:val="408"/>
        </w:trPr>
        <w:tc>
          <w:tcPr>
            <w:tcW w:w="1184"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Требования к образованию и обучению</w:t>
            </w:r>
          </w:p>
        </w:tc>
        <w:tc>
          <w:tcPr>
            <w:tcW w:w="3816" w:type="pct"/>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Высшее образование – специалитет, магистратура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Дополнительное профессиональное образование (программы переподготовки, программы повышения квалификации, программы профессиональной сертификации) в функциональных областях деятельности организации и (или) в области внутреннего аудита</w:t>
            </w:r>
          </w:p>
        </w:tc>
      </w:tr>
      <w:tr w:rsidR="00257010" w:rsidTr="00257010">
        <w:trPr>
          <w:trHeight w:val="408"/>
        </w:trPr>
        <w:tc>
          <w:tcPr>
            <w:tcW w:w="1184"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210"/>
              <w:jc w:val="both"/>
              <w:rPr>
                <w:rFonts w:ascii="Times New Roman" w:hAnsi="Times New Roman"/>
                <w:sz w:val="24"/>
                <w:szCs w:val="24"/>
                <w:lang w:eastAsia="en-US"/>
              </w:rPr>
            </w:pPr>
            <w:r>
              <w:rPr>
                <w:rFonts w:ascii="Times New Roman" w:hAnsi="Times New Roman"/>
                <w:sz w:val="24"/>
                <w:szCs w:val="24"/>
                <w:lang w:eastAsia="en-US"/>
              </w:rPr>
              <w:t>Требования к опыту практической работы</w:t>
            </w:r>
          </w:p>
        </w:tc>
        <w:tc>
          <w:tcPr>
            <w:tcW w:w="3816" w:type="pct"/>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Более 3 лет не ниже 7 квалификационного уровня в области внутреннего аудита или в функциональной области деятельности организации</w:t>
            </w:r>
          </w:p>
        </w:tc>
      </w:tr>
      <w:tr w:rsidR="00257010" w:rsidTr="00257010">
        <w:trPr>
          <w:trHeight w:val="408"/>
        </w:trPr>
        <w:tc>
          <w:tcPr>
            <w:tcW w:w="1184"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Особые условия допуска к работе</w:t>
            </w:r>
          </w:p>
        </w:tc>
        <w:tc>
          <w:tcPr>
            <w:tcW w:w="3816" w:type="pct"/>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Совмещение должностей с управленческими должностями в организации не допускается</w:t>
            </w:r>
          </w:p>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Проведение внутренним аудитором оценки структурных подразделений (областей деятельности организации), в которых он ранее занимал должность (был ответственен за область деятельности организации), возможно только по истечении двенадцати месяцев со дня окончания внутренним аудитором работы в этих структурных подразделениях (областях деятельности) организации</w:t>
            </w:r>
          </w:p>
        </w:tc>
      </w:tr>
      <w:tr w:rsidR="00257010" w:rsidTr="00257010">
        <w:trPr>
          <w:trHeight w:val="408"/>
        </w:trPr>
        <w:tc>
          <w:tcPr>
            <w:tcW w:w="1184"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Другие характеристики</w:t>
            </w:r>
          </w:p>
        </w:tc>
        <w:tc>
          <w:tcPr>
            <w:tcW w:w="3816" w:type="pct"/>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611"/>
        </w:trPr>
        <w:tc>
          <w:tcPr>
            <w:tcW w:w="5000" w:type="pct"/>
            <w:gridSpan w:val="16"/>
            <w:tcBorders>
              <w:top w:val="single" w:sz="2" w:space="0" w:color="808080" w:themeColor="background1" w:themeShade="80"/>
              <w:left w:val="nil"/>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Дополнительные характеристики</w:t>
            </w:r>
          </w:p>
        </w:tc>
      </w:tr>
      <w:tr w:rsidR="00257010" w:rsidTr="00257010">
        <w:trPr>
          <w:trHeight w:val="283"/>
        </w:trPr>
        <w:tc>
          <w:tcPr>
            <w:tcW w:w="1384"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классификатора</w:t>
            </w:r>
          </w:p>
        </w:tc>
        <w:tc>
          <w:tcPr>
            <w:tcW w:w="5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right"/>
              <w:rPr>
                <w:rFonts w:ascii="Times New Roman" w:hAnsi="Times New Roman"/>
                <w:sz w:val="24"/>
                <w:szCs w:val="24"/>
                <w:lang w:eastAsia="en-US"/>
              </w:rPr>
            </w:pPr>
            <w:r>
              <w:rPr>
                <w:rFonts w:ascii="Times New Roman" w:hAnsi="Times New Roman"/>
                <w:sz w:val="24"/>
                <w:szCs w:val="24"/>
                <w:lang w:eastAsia="en-US"/>
              </w:rPr>
              <w:t>код</w:t>
            </w:r>
          </w:p>
        </w:tc>
        <w:tc>
          <w:tcPr>
            <w:tcW w:w="3018"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базовой группы, должности (профессии) или специальности</w:t>
            </w:r>
          </w:p>
        </w:tc>
      </w:tr>
      <w:tr w:rsidR="00257010" w:rsidTr="00257010">
        <w:trPr>
          <w:trHeight w:val="283"/>
        </w:trPr>
        <w:tc>
          <w:tcPr>
            <w:tcW w:w="1384" w:type="pct"/>
            <w:gridSpan w:val="5"/>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ОКЗ</w:t>
            </w:r>
          </w:p>
        </w:tc>
        <w:tc>
          <w:tcPr>
            <w:tcW w:w="5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2411</w:t>
            </w:r>
          </w:p>
        </w:tc>
        <w:tc>
          <w:tcPr>
            <w:tcW w:w="3018"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Бухгалтеры и специалисты по финансам и кредиту</w:t>
            </w:r>
          </w:p>
        </w:tc>
      </w:tr>
      <w:tr w:rsidR="00257010" w:rsidTr="00257010">
        <w:trPr>
          <w:trHeight w:val="283"/>
        </w:trPr>
        <w:tc>
          <w:tcPr>
            <w:tcW w:w="0" w:type="auto"/>
            <w:gridSpan w:val="5"/>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4"/>
                <w:lang w:eastAsia="en-US"/>
              </w:rPr>
            </w:pPr>
          </w:p>
        </w:tc>
        <w:tc>
          <w:tcPr>
            <w:tcW w:w="5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2441</w:t>
            </w:r>
          </w:p>
        </w:tc>
        <w:tc>
          <w:tcPr>
            <w:tcW w:w="3018"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Экономисты </w:t>
            </w:r>
          </w:p>
        </w:tc>
      </w:tr>
      <w:tr w:rsidR="00257010" w:rsidTr="00257010">
        <w:trPr>
          <w:trHeight w:val="283"/>
        </w:trPr>
        <w:tc>
          <w:tcPr>
            <w:tcW w:w="1384"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ЕКС</w:t>
            </w:r>
          </w:p>
        </w:tc>
        <w:tc>
          <w:tcPr>
            <w:tcW w:w="5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3018"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283"/>
        </w:trPr>
        <w:tc>
          <w:tcPr>
            <w:tcW w:w="1384"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ОКПДТР</w:t>
            </w:r>
          </w:p>
        </w:tc>
        <w:tc>
          <w:tcPr>
            <w:tcW w:w="5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3018"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283"/>
        </w:trPr>
        <w:tc>
          <w:tcPr>
            <w:tcW w:w="1384"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ОКСО</w:t>
            </w:r>
          </w:p>
        </w:tc>
        <w:tc>
          <w:tcPr>
            <w:tcW w:w="5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030400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030500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030600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030700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100200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140000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200000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260000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270000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280000</w:t>
            </w:r>
          </w:p>
        </w:tc>
        <w:tc>
          <w:tcPr>
            <w:tcW w:w="3018"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Физико-математические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Естественные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История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Юриспруденция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Журналистика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Международные отношения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Здравоохранение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Экономика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Информационная безопасность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Сервис</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Туризм</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Сельское и рыбное хозяйство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Геодезия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Геология, разведка и разработка полезных ископаемых</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Энергетика, энергетическое машиностроение и электротехника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Металлургия, машиностроение и материалообработка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Авиационная и ракетно-космическая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Морская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Транспортные средства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Приборостроение и оптотехника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Электронная техника, радиотехника и связь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Автоматика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Информатика и вычислительная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Химическая и биотехнологии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Воспроизводство и переработка лесных ресурсов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Технология продовольственных продуктов и потребительских товаров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Архитектура и строительство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Безопасность жизнедеятельности, природообустройство и защита окружающей среды</w:t>
            </w:r>
          </w:p>
        </w:tc>
      </w:tr>
    </w:tbl>
    <w:p w:rsidR="00257010" w:rsidRDefault="00257010" w:rsidP="00257010">
      <w:pPr>
        <w:spacing w:after="0" w:line="240" w:lineRule="auto"/>
        <w:rPr>
          <w:rFonts w:ascii="Times New Roman" w:hAnsi="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530"/>
        <w:gridCol w:w="711"/>
        <w:gridCol w:w="96"/>
        <w:gridCol w:w="1286"/>
        <w:gridCol w:w="475"/>
        <w:gridCol w:w="2086"/>
        <w:gridCol w:w="19"/>
        <w:gridCol w:w="82"/>
        <w:gridCol w:w="471"/>
        <w:gridCol w:w="875"/>
        <w:gridCol w:w="98"/>
        <w:gridCol w:w="233"/>
        <w:gridCol w:w="1638"/>
        <w:gridCol w:w="821"/>
      </w:tblGrid>
      <w:tr w:rsidR="00257010" w:rsidTr="00257010">
        <w:trPr>
          <w:cantSplit/>
          <w:trHeight w:val="441"/>
        </w:trPr>
        <w:tc>
          <w:tcPr>
            <w:tcW w:w="5000" w:type="pct"/>
            <w:gridSpan w:val="14"/>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t>3.3.1.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278"/>
        </w:trPr>
        <w:tc>
          <w:tcPr>
            <w:tcW w:w="734"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42" w:type="pct"/>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92"/>
              <w:jc w:val="both"/>
              <w:rPr>
                <w:rFonts w:ascii="Times New Roman" w:hAnsi="Times New Roman"/>
                <w:sz w:val="24"/>
                <w:szCs w:val="16"/>
                <w:lang w:eastAsia="en-US"/>
              </w:rPr>
            </w:pPr>
            <w:r>
              <w:rPr>
                <w:rFonts w:ascii="Times New Roman" w:hAnsi="Times New Roman"/>
                <w:sz w:val="24"/>
                <w:szCs w:val="24"/>
                <w:lang w:eastAsia="en-US"/>
              </w:rPr>
              <w:t>Разработка методики планирования деятельности службы внутреннего аудита</w:t>
            </w:r>
          </w:p>
        </w:tc>
        <w:tc>
          <w:tcPr>
            <w:tcW w:w="265" w:type="pct"/>
            <w:gridSpan w:val="2"/>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579"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16"/>
                <w:lang w:val="en-US" w:eastAsia="en-US"/>
              </w:rPr>
              <w:t>С</w:t>
            </w:r>
            <w:r>
              <w:rPr>
                <w:rFonts w:ascii="Times New Roman" w:hAnsi="Times New Roman"/>
                <w:sz w:val="24"/>
                <w:szCs w:val="16"/>
                <w:lang w:eastAsia="en-US"/>
              </w:rPr>
              <w:t>/01.7</w:t>
            </w:r>
          </w:p>
        </w:tc>
        <w:tc>
          <w:tcPr>
            <w:tcW w:w="786"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9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7</w:t>
            </w:r>
          </w:p>
        </w:tc>
      </w:tr>
      <w:tr w:rsidR="00257010" w:rsidTr="00257010">
        <w:trPr>
          <w:cantSplit/>
          <w:trHeight w:val="281"/>
        </w:trPr>
        <w:tc>
          <w:tcPr>
            <w:tcW w:w="5000" w:type="pct"/>
            <w:gridSpan w:val="14"/>
            <w:tcBorders>
              <w:top w:val="single" w:sz="2" w:space="0" w:color="808080" w:themeColor="background1" w:themeShade="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121" w:type="pct"/>
            <w:gridSpan w:val="3"/>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17"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228"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0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694"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339"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418"/>
        </w:trPr>
        <w:tc>
          <w:tcPr>
            <w:tcW w:w="1121" w:type="pct"/>
            <w:gridSpan w:val="3"/>
            <w:tcBorders>
              <w:top w:val="single" w:sz="2" w:space="0" w:color="808080" w:themeColor="background1" w:themeShade="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94" w:type="pct"/>
            <w:gridSpan w:val="5"/>
            <w:tcBorders>
              <w:top w:val="single" w:sz="2" w:space="0" w:color="808080" w:themeColor="background1" w:themeShade="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693" w:type="pct"/>
            <w:gridSpan w:val="3"/>
            <w:tcBorders>
              <w:top w:val="single" w:sz="2" w:space="0" w:color="808080" w:themeColor="background1" w:themeShade="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292" w:type="pct"/>
            <w:gridSpan w:val="3"/>
            <w:tcBorders>
              <w:top w:val="single" w:sz="2" w:space="0" w:color="808080" w:themeColor="background1" w:themeShade="80"/>
              <w:left w:val="nil"/>
              <w:bottom w:val="nil"/>
              <w:right w:val="nil"/>
            </w:tcBorders>
            <w:hideMark/>
          </w:tcPr>
          <w:p w:rsidR="00257010" w:rsidRDefault="00257010">
            <w:pPr>
              <w:spacing w:after="0" w:line="240" w:lineRule="auto"/>
              <w:ind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104"/>
        </w:trPr>
        <w:tc>
          <w:tcPr>
            <w:tcW w:w="1075"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925" w:type="pct"/>
            <w:gridSpan w:val="1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07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62"/>
              <w:jc w:val="both"/>
              <w:rPr>
                <w:rFonts w:ascii="Times New Roman" w:hAnsi="Times New Roman"/>
                <w:sz w:val="24"/>
                <w:szCs w:val="20"/>
                <w:vertAlign w:val="superscript"/>
                <w:lang w:val="en-US" w:eastAsia="en-US"/>
              </w:rPr>
            </w:pPr>
            <w:r>
              <w:rPr>
                <w:rFonts w:ascii="Times New Roman" w:hAnsi="Times New Roman"/>
                <w:sz w:val="24"/>
                <w:szCs w:val="20"/>
                <w:lang w:eastAsia="en-US"/>
              </w:rPr>
              <w:t>Трудовые действия</w:t>
            </w: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Формирование модели аудита организации, включающей структурированный перечень объектов аудита (например, бизнес-процессы, бизнес-функции, проекты (инициативы) организации, подразделения, бизнес-единицы)</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и регулярное обновление схемы (карты) взаимодействия субъектов системы внутреннего контроля организации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и регулярное обновление методики планирования деятельности 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Ранжирование факторов риска и оценок рисков организации для формирования риск-ориентированного плана работы 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Ранжирование объектов аудита по уровню рисков и с учетом дополнительных факторов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Формирование плана работы службы внутреннего аудита на основе результатов ранжирования объектов аудита и запросов руководителей и совета директоров организации, внесение изменений (уточнений)</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Формирование плана-графика работ и бюджета службы внутреннего аудита, внесение изменений (уточнений)</w:t>
            </w:r>
          </w:p>
        </w:tc>
      </w:tr>
      <w:tr w:rsidR="00257010" w:rsidTr="00257010">
        <w:trPr>
          <w:cantSplit/>
          <w:trHeight w:val="212"/>
        </w:trPr>
        <w:tc>
          <w:tcPr>
            <w:tcW w:w="107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 xml:space="preserve">Необходимые </w:t>
            </w:r>
            <w:r>
              <w:rPr>
                <w:rFonts w:ascii="Times New Roman" w:hAnsi="Times New Roman"/>
                <w:bCs/>
                <w:sz w:val="24"/>
                <w:szCs w:val="20"/>
                <w:lang w:eastAsia="en-US"/>
              </w:rPr>
              <w:lastRenderedPageBreak/>
              <w:t>умения</w:t>
            </w: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lastRenderedPageBreak/>
              <w:t>Составлять, описывать и обновлять методические документы</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color w:val="FF0000"/>
                <w:sz w:val="24"/>
                <w:szCs w:val="20"/>
                <w:lang w:eastAsia="en-US"/>
              </w:rPr>
            </w:pPr>
            <w:r>
              <w:rPr>
                <w:rFonts w:ascii="Times New Roman" w:hAnsi="Times New Roman"/>
                <w:sz w:val="24"/>
                <w:szCs w:val="20"/>
                <w:lang w:eastAsia="en-US"/>
              </w:rPr>
              <w:t>Анализировать и оценивать информацию, выявлять причинно-следственные связи, делать объективные выводы и расставлять приоритеты для дальнейших планов</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Координировать свою деятельность с коллегами и подчиненными, эффективно работать в команде</w:t>
            </w:r>
          </w:p>
        </w:tc>
      </w:tr>
      <w:tr w:rsidR="00257010" w:rsidTr="00257010">
        <w:trPr>
          <w:cantSplit/>
          <w:trHeight w:val="225"/>
        </w:trPr>
        <w:tc>
          <w:tcPr>
            <w:tcW w:w="107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Методы оценки и управления рисками внутрикорпоративных злоупотреблений, в том числе мошенничества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Кодекс корпоративного управления и (или) зарубежные аналоги (если применимо к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8"/>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Классификатор рисков и процессов и карта рисков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управления проектами</w:t>
            </w:r>
          </w:p>
        </w:tc>
      </w:tr>
      <w:tr w:rsidR="00257010" w:rsidTr="00257010">
        <w:trPr>
          <w:cantSplit/>
          <w:trHeight w:val="170"/>
        </w:trPr>
        <w:tc>
          <w:tcPr>
            <w:tcW w:w="107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925"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240" w:lineRule="auto"/>
        <w:rPr>
          <w:rFonts w:ascii="Times New Roman" w:hAnsi="Times New Roman"/>
          <w:sz w:val="24"/>
          <w:szCs w:val="24"/>
        </w:rPr>
      </w:pPr>
    </w:p>
    <w:p w:rsidR="00257010" w:rsidRDefault="00257010" w:rsidP="00257010">
      <w:pPr>
        <w:spacing w:after="0" w:line="240" w:lineRule="auto"/>
        <w:rPr>
          <w:rFonts w:ascii="Times New Roman" w:hAnsi="Times New Roman"/>
          <w:sz w:val="24"/>
          <w:szCs w:val="24"/>
        </w:rPr>
      </w:pPr>
      <w:bookmarkStart w:id="6" w:name="_GoBack"/>
      <w:bookmarkEnd w:id="6"/>
    </w:p>
    <w:p w:rsidR="00257010" w:rsidRDefault="00257010" w:rsidP="00257010">
      <w:pPr>
        <w:spacing w:after="0" w:line="240" w:lineRule="auto"/>
        <w:rPr>
          <w:rFonts w:ascii="Times New Roman" w:hAnsi="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602"/>
        <w:gridCol w:w="700"/>
        <w:gridCol w:w="1301"/>
        <w:gridCol w:w="411"/>
        <w:gridCol w:w="2199"/>
        <w:gridCol w:w="44"/>
        <w:gridCol w:w="552"/>
        <w:gridCol w:w="813"/>
        <w:gridCol w:w="211"/>
        <w:gridCol w:w="1596"/>
        <w:gridCol w:w="992"/>
      </w:tblGrid>
      <w:tr w:rsidR="00257010" w:rsidTr="00257010">
        <w:trPr>
          <w:cantSplit/>
          <w:trHeight w:val="394"/>
        </w:trPr>
        <w:tc>
          <w:tcPr>
            <w:tcW w:w="5000" w:type="pct"/>
            <w:gridSpan w:val="11"/>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t>3.3.2.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278"/>
        </w:trPr>
        <w:tc>
          <w:tcPr>
            <w:tcW w:w="769"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33"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 xml:space="preserve">Разработка </w:t>
            </w:r>
            <w:r>
              <w:rPr>
                <w:rFonts w:ascii="Times New Roman" w:hAnsi="Times New Roman"/>
                <w:sz w:val="24"/>
                <w:szCs w:val="20"/>
                <w:lang w:eastAsia="en-US"/>
              </w:rPr>
              <w:t>методологической базы, методик и регламентов для службы внутреннего аудита</w:t>
            </w:r>
          </w:p>
        </w:tc>
        <w:tc>
          <w:tcPr>
            <w:tcW w:w="26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49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16"/>
                <w:lang w:val="en-US" w:eastAsia="en-US"/>
              </w:rPr>
              <w:t>С</w:t>
            </w:r>
            <w:r>
              <w:rPr>
                <w:rFonts w:ascii="Times New Roman" w:hAnsi="Times New Roman"/>
                <w:sz w:val="24"/>
                <w:szCs w:val="16"/>
                <w:lang w:eastAsia="en-US"/>
              </w:rPr>
              <w:t>/02.7</w:t>
            </w:r>
          </w:p>
        </w:tc>
        <w:tc>
          <w:tcPr>
            <w:tcW w:w="766"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4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7</w:t>
            </w:r>
          </w:p>
        </w:tc>
      </w:tr>
      <w:tr w:rsidR="00257010" w:rsidTr="00257010">
        <w:trPr>
          <w:cantSplit/>
          <w:trHeight w:val="281"/>
        </w:trPr>
        <w:tc>
          <w:tcPr>
            <w:tcW w:w="5000" w:type="pct"/>
            <w:gridSpan w:val="11"/>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105"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4"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197"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676"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343"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408"/>
        </w:trPr>
        <w:tc>
          <w:tcPr>
            <w:tcW w:w="1105"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6"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676"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343" w:type="pct"/>
            <w:gridSpan w:val="3"/>
            <w:tcBorders>
              <w:top w:val="single" w:sz="2" w:space="0" w:color="808080"/>
              <w:left w:val="nil"/>
              <w:bottom w:val="nil"/>
              <w:right w:val="nil"/>
            </w:tcBorders>
            <w:hideMark/>
          </w:tcPr>
          <w:p w:rsidR="00257010" w:rsidRDefault="00257010">
            <w:pPr>
              <w:spacing w:after="0" w:line="240" w:lineRule="auto"/>
              <w:ind w:left="-104"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226"/>
        </w:trPr>
        <w:tc>
          <w:tcPr>
            <w:tcW w:w="1105" w:type="pct"/>
            <w:gridSpan w:val="2"/>
            <w:tcBorders>
              <w:top w:val="nil"/>
              <w:left w:val="nil"/>
              <w:bottom w:val="single" w:sz="2" w:space="0" w:color="A6A6A6" w:themeColor="background1" w:themeShade="A6"/>
              <w:right w:val="nil"/>
            </w:tcBorders>
            <w:vAlign w:val="center"/>
          </w:tcPr>
          <w:p w:rsidR="00257010" w:rsidRDefault="00257010">
            <w:pPr>
              <w:spacing w:after="0" w:line="240" w:lineRule="auto"/>
              <w:jc w:val="both"/>
              <w:rPr>
                <w:rFonts w:ascii="Times New Roman" w:hAnsi="Times New Roman"/>
                <w:szCs w:val="20"/>
                <w:lang w:eastAsia="en-US"/>
              </w:rPr>
            </w:pPr>
          </w:p>
        </w:tc>
        <w:tc>
          <w:tcPr>
            <w:tcW w:w="3895" w:type="pct"/>
            <w:gridSpan w:val="9"/>
            <w:tcBorders>
              <w:top w:val="nil"/>
              <w:left w:val="nil"/>
              <w:bottom w:val="single" w:sz="2" w:space="0" w:color="A6A6A6" w:themeColor="background1" w:themeShade="A6"/>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105" w:type="pct"/>
            <w:gridSpan w:val="2"/>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vertAlign w:val="superscript"/>
                <w:lang w:eastAsia="en-US"/>
              </w:rPr>
            </w:pPr>
            <w:r>
              <w:rPr>
                <w:rFonts w:ascii="Times New Roman" w:hAnsi="Times New Roman"/>
                <w:sz w:val="24"/>
                <w:szCs w:val="20"/>
                <w:lang w:eastAsia="en-US"/>
              </w:rPr>
              <w:t>Трудовые действия</w:t>
            </w: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положения о службе внутреннего аудита</w:t>
            </w:r>
          </w:p>
        </w:tc>
      </w:tr>
      <w:tr w:rsidR="00257010" w:rsidTr="00257010">
        <w:trPr>
          <w:cantSplit/>
          <w:trHeight w:val="20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методики проведения внутреннего аудита</w:t>
            </w:r>
          </w:p>
        </w:tc>
      </w:tr>
      <w:tr w:rsidR="00257010" w:rsidTr="00257010">
        <w:trPr>
          <w:cantSplit/>
          <w:trHeight w:val="20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методик и регламентов для службы внутреннего аудита</w:t>
            </w:r>
          </w:p>
        </w:tc>
      </w:tr>
      <w:tr w:rsidR="00257010" w:rsidTr="00257010">
        <w:trPr>
          <w:cantSplit/>
          <w:trHeight w:val="20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шаблонов рабочих документов для целей внутреннего аудита</w:t>
            </w:r>
          </w:p>
        </w:tc>
      </w:tr>
      <w:tr w:rsidR="00257010" w:rsidTr="00257010">
        <w:trPr>
          <w:cantSplit/>
          <w:trHeight w:val="20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Обеспечение практического внедрения методик, регламентов и шаблонов рабочих документов</w:t>
            </w:r>
          </w:p>
        </w:tc>
      </w:tr>
      <w:tr w:rsidR="00257010" w:rsidTr="00257010">
        <w:trPr>
          <w:cantSplit/>
          <w:trHeight w:val="20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и регулярное обновление методологической базы, методик и регламентов проведения внутреннего аудита</w:t>
            </w:r>
          </w:p>
        </w:tc>
      </w:tr>
      <w:tr w:rsidR="00257010" w:rsidTr="00257010">
        <w:trPr>
          <w:cantSplit/>
          <w:trHeight w:val="20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Контроль качества и полноты заполнения внутренними аудиторами рабочих бумаг для подтверждения выводов по результатам внутреннего аудита</w:t>
            </w:r>
          </w:p>
        </w:tc>
      </w:tr>
      <w:tr w:rsidR="00257010" w:rsidTr="00257010">
        <w:trPr>
          <w:cantSplit/>
          <w:trHeight w:val="20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Разработка методологической базы для автоматизации работы </w:t>
            </w:r>
            <w:r>
              <w:rPr>
                <w:rFonts w:ascii="Times New Roman" w:hAnsi="Times New Roman"/>
                <w:sz w:val="24"/>
                <w:szCs w:val="24"/>
                <w:lang w:eastAsia="en-US"/>
              </w:rPr>
              <w:t>службы внутреннего аудита</w:t>
            </w:r>
          </w:p>
        </w:tc>
      </w:tr>
      <w:tr w:rsidR="00257010" w:rsidTr="00257010">
        <w:trPr>
          <w:cantSplit/>
          <w:trHeight w:val="212"/>
        </w:trPr>
        <w:tc>
          <w:tcPr>
            <w:tcW w:w="1105" w:type="pct"/>
            <w:gridSpan w:val="2"/>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Составлять, описывать и обновлять методические документы</w:t>
            </w:r>
          </w:p>
        </w:tc>
      </w:tr>
      <w:tr w:rsidR="00257010" w:rsidTr="00257010">
        <w:trPr>
          <w:cantSplit/>
          <w:trHeight w:val="183"/>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Анализировать и оценивать информацию, выявлять причинно-следственные связи, делать объективные выводы и расставлять приоритеты для дальнейших планов</w:t>
            </w:r>
          </w:p>
        </w:tc>
      </w:tr>
      <w:tr w:rsidR="00257010" w:rsidTr="00257010">
        <w:trPr>
          <w:cantSplit/>
          <w:trHeight w:val="183"/>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Составлять и проводить презентации и обучающие семинары</w:t>
            </w:r>
          </w:p>
        </w:tc>
      </w:tr>
      <w:tr w:rsidR="00257010" w:rsidTr="00257010">
        <w:trPr>
          <w:cantSplit/>
          <w:trHeight w:val="225"/>
        </w:trPr>
        <w:tc>
          <w:tcPr>
            <w:tcW w:w="1105" w:type="pct"/>
            <w:gridSpan w:val="2"/>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Методы оценки и управления рисками внутрикорпоративных злоупотреблений, в том числе мошенничества</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Кодекс корпоративного управления и (или) зарубежные аналоги (если применимо к организации)</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ind w:right="-108"/>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и порядок формирования управленческой, финансовой (бухгалтерской) и прочих видов отчетности</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Классификатор рисков и процессов и карта рисков организации</w:t>
            </w:r>
          </w:p>
        </w:tc>
      </w:tr>
      <w:tr w:rsidR="00257010" w:rsidTr="00257010">
        <w:trPr>
          <w:cantSplit/>
          <w:trHeight w:val="170"/>
        </w:trPr>
        <w:tc>
          <w:tcPr>
            <w:tcW w:w="0" w:type="auto"/>
            <w:gridSpan w:val="2"/>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Ключевые риски и средства контроля, связанные с информационными технологиями</w:t>
            </w:r>
          </w:p>
        </w:tc>
      </w:tr>
      <w:tr w:rsidR="00257010" w:rsidTr="00257010">
        <w:trPr>
          <w:cantSplit/>
          <w:trHeight w:val="170"/>
        </w:trPr>
        <w:tc>
          <w:tcPr>
            <w:tcW w:w="1105"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895" w:type="pct"/>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240" w:lineRule="auto"/>
        <w:rPr>
          <w:rFonts w:ascii="Times New Roman" w:hAnsi="Times New Roman"/>
          <w:sz w:val="24"/>
          <w:szCs w:val="24"/>
        </w:rPr>
      </w:pPr>
    </w:p>
    <w:p w:rsidR="00257010" w:rsidRDefault="00257010" w:rsidP="00257010">
      <w:pPr>
        <w:spacing w:after="0" w:line="240" w:lineRule="auto"/>
        <w:rPr>
          <w:rFonts w:ascii="Times New Roman" w:hAnsi="Times New Roman"/>
          <w:sz w:val="24"/>
          <w:szCs w:val="24"/>
        </w:rPr>
      </w:pPr>
    </w:p>
    <w:tbl>
      <w:tblPr>
        <w:tblW w:w="5000" w:type="pct"/>
        <w:tblBorders>
          <w:top w:val="single" w:sz="4" w:space="0" w:color="808080"/>
          <w:bottom w:val="single" w:sz="4" w:space="0" w:color="808080"/>
          <w:insideH w:val="single" w:sz="4" w:space="0" w:color="808080"/>
          <w:insideV w:val="single" w:sz="4" w:space="0" w:color="808080"/>
        </w:tblBorders>
        <w:tblLook w:val="01E0"/>
      </w:tblPr>
      <w:tblGrid>
        <w:gridCol w:w="1592"/>
        <w:gridCol w:w="803"/>
        <w:gridCol w:w="94"/>
        <w:gridCol w:w="52"/>
        <w:gridCol w:w="363"/>
        <w:gridCol w:w="655"/>
        <w:gridCol w:w="438"/>
        <w:gridCol w:w="148"/>
        <w:gridCol w:w="1897"/>
        <w:gridCol w:w="190"/>
        <w:gridCol w:w="730"/>
        <w:gridCol w:w="545"/>
        <w:gridCol w:w="430"/>
        <w:gridCol w:w="1447"/>
        <w:gridCol w:w="1037"/>
      </w:tblGrid>
      <w:tr w:rsidR="00257010" w:rsidTr="00257010">
        <w:trPr>
          <w:cantSplit/>
          <w:trHeight w:val="443"/>
        </w:trPr>
        <w:tc>
          <w:tcPr>
            <w:tcW w:w="5000" w:type="pct"/>
            <w:gridSpan w:val="15"/>
            <w:tcBorders>
              <w:top w:val="nil"/>
              <w:left w:val="nil"/>
              <w:bottom w:val="nil"/>
              <w:right w:val="nil"/>
            </w:tcBorders>
            <w:hideMark/>
          </w:tcPr>
          <w:p w:rsidR="00257010" w:rsidRPr="00257010" w:rsidRDefault="00257010">
            <w:pPr>
              <w:pStyle w:val="23"/>
              <w:jc w:val="both"/>
              <w:rPr>
                <w:color w:val="auto"/>
                <w:lang w:eastAsia="en-US"/>
              </w:rPr>
            </w:pPr>
            <w:bookmarkStart w:id="7" w:name="_Toc417388787"/>
            <w:r w:rsidRPr="00257010">
              <w:rPr>
                <w:color w:val="auto"/>
                <w:lang w:eastAsia="en-US"/>
              </w:rPr>
              <w:t>3.4. Обобщенная трудовая функция</w:t>
            </w:r>
            <w:bookmarkEnd w:id="7"/>
          </w:p>
          <w:p w:rsidR="00257010" w:rsidRDefault="00257010">
            <w:pPr>
              <w:pStyle w:val="23"/>
              <w:jc w:val="both"/>
              <w:rPr>
                <w:i/>
                <w:szCs w:val="20"/>
                <w:lang w:eastAsia="en-US"/>
              </w:rPr>
            </w:pPr>
          </w:p>
        </w:tc>
      </w:tr>
      <w:tr w:rsidR="00257010" w:rsidTr="00257010">
        <w:trPr>
          <w:cantSplit/>
          <w:trHeight w:val="278"/>
        </w:trPr>
        <w:tc>
          <w:tcPr>
            <w:tcW w:w="765"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34"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Руководство выполнением плана работы службы внутреннего аудита</w:t>
            </w:r>
          </w:p>
        </w:tc>
        <w:tc>
          <w:tcPr>
            <w:tcW w:w="351"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46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val="en-US" w:eastAsia="en-US"/>
              </w:rPr>
              <w:t>D</w:t>
            </w:r>
          </w:p>
        </w:tc>
        <w:tc>
          <w:tcPr>
            <w:tcW w:w="683"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квалификации</w:t>
            </w:r>
          </w:p>
        </w:tc>
        <w:tc>
          <w:tcPr>
            <w:tcW w:w="49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r>
      <w:tr w:rsidR="00257010" w:rsidTr="00257010">
        <w:trPr>
          <w:cantSplit/>
          <w:trHeight w:val="417"/>
        </w:trPr>
        <w:tc>
          <w:tcPr>
            <w:tcW w:w="5000" w:type="pct"/>
            <w:gridSpan w:val="15"/>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20"/>
                <w:lang w:eastAsia="en-US"/>
              </w:rPr>
            </w:pPr>
          </w:p>
        </w:tc>
      </w:tr>
      <w:tr w:rsidR="00257010" w:rsidTr="00257010">
        <w:trPr>
          <w:cantSplit/>
          <w:trHeight w:val="283"/>
        </w:trPr>
        <w:tc>
          <w:tcPr>
            <w:tcW w:w="1151"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обобщенной трудовой функции</w:t>
            </w:r>
          </w:p>
        </w:tc>
        <w:tc>
          <w:tcPr>
            <w:tcW w:w="562"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ind w:left="-157" w:right="-105"/>
              <w:jc w:val="center"/>
              <w:rPr>
                <w:rFonts w:ascii="Times New Roman" w:hAnsi="Times New Roman"/>
                <w:sz w:val="24"/>
                <w:szCs w:val="18"/>
                <w:lang w:eastAsia="en-US"/>
              </w:rPr>
            </w:pPr>
            <w:r>
              <w:rPr>
                <w:rFonts w:ascii="Times New Roman" w:hAnsi="Times New Roman"/>
                <w:sz w:val="20"/>
                <w:szCs w:val="18"/>
                <w:lang w:eastAsia="en-US"/>
              </w:rPr>
              <w:t>Оригинал</w:t>
            </w:r>
          </w:p>
        </w:tc>
        <w:tc>
          <w:tcPr>
            <w:tcW w:w="211"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4"/>
                <w:szCs w:val="18"/>
                <w:lang w:eastAsia="en-US"/>
              </w:rPr>
              <w:t>Х</w:t>
            </w:r>
          </w:p>
        </w:tc>
        <w:tc>
          <w:tcPr>
            <w:tcW w:w="98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0"/>
                <w:szCs w:val="18"/>
                <w:lang w:eastAsia="en-US"/>
              </w:rPr>
              <w:t>Заимствовано из оригинала</w:t>
            </w:r>
          </w:p>
        </w:tc>
        <w:tc>
          <w:tcPr>
            <w:tcW w:w="705"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38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399"/>
        </w:trPr>
        <w:tc>
          <w:tcPr>
            <w:tcW w:w="1223" w:type="pct"/>
            <w:gridSpan w:val="4"/>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684" w:type="pct"/>
            <w:gridSpan w:val="5"/>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05"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387"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199"/>
        </w:trPr>
        <w:tc>
          <w:tcPr>
            <w:tcW w:w="5000" w:type="pct"/>
            <w:gridSpan w:val="15"/>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cantSplit/>
          <w:trHeight w:val="525"/>
        </w:trPr>
        <w:tc>
          <w:tcPr>
            <w:tcW w:w="11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Возможные наименования должностей, профессий</w:t>
            </w:r>
          </w:p>
        </w:tc>
        <w:tc>
          <w:tcPr>
            <w:tcW w:w="3803"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Главный эксперт по внутреннему аудиту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Заместитель начальника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Начальник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Заместитель руководителя </w:t>
            </w:r>
          </w:p>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Руководитель</w:t>
            </w:r>
          </w:p>
        </w:tc>
      </w:tr>
      <w:tr w:rsidR="00257010" w:rsidTr="00257010">
        <w:trPr>
          <w:cantSplit/>
          <w:trHeight w:val="393"/>
        </w:trPr>
        <w:tc>
          <w:tcPr>
            <w:tcW w:w="5000" w:type="pct"/>
            <w:gridSpan w:val="15"/>
            <w:tcBorders>
              <w:top w:val="single" w:sz="2" w:space="0" w:color="808080" w:themeColor="background1" w:themeShade="80"/>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cantSplit/>
          <w:trHeight w:val="408"/>
        </w:trPr>
        <w:tc>
          <w:tcPr>
            <w:tcW w:w="11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Требования к образованию и обучению</w:t>
            </w:r>
          </w:p>
        </w:tc>
        <w:tc>
          <w:tcPr>
            <w:tcW w:w="3803"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Высшее образование – специалитет, магистратура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Дополнительное профессиональное образование (программы переподготовки, программы повышения квалификации, программы профессиональной сертификации) в функциональных областях деятельности организации и (или) в области внутреннего аудита</w:t>
            </w:r>
          </w:p>
        </w:tc>
      </w:tr>
      <w:tr w:rsidR="00257010" w:rsidTr="00257010">
        <w:trPr>
          <w:cantSplit/>
          <w:trHeight w:val="408"/>
        </w:trPr>
        <w:tc>
          <w:tcPr>
            <w:tcW w:w="11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201"/>
              <w:jc w:val="both"/>
              <w:rPr>
                <w:rFonts w:ascii="Times New Roman" w:hAnsi="Times New Roman"/>
                <w:sz w:val="24"/>
                <w:szCs w:val="24"/>
                <w:lang w:eastAsia="en-US"/>
              </w:rPr>
            </w:pPr>
            <w:r>
              <w:rPr>
                <w:rFonts w:ascii="Times New Roman" w:hAnsi="Times New Roman"/>
                <w:sz w:val="24"/>
                <w:szCs w:val="24"/>
                <w:lang w:eastAsia="en-US"/>
              </w:rPr>
              <w:t>Требования к опыту практической работы</w:t>
            </w:r>
          </w:p>
        </w:tc>
        <w:tc>
          <w:tcPr>
            <w:tcW w:w="3803"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Не менее трех лет не ниже 7-го квалификационного уровня в области внутреннего аудита или в функциональной области деятельности организации</w:t>
            </w:r>
          </w:p>
        </w:tc>
      </w:tr>
      <w:tr w:rsidR="00257010" w:rsidTr="00257010">
        <w:trPr>
          <w:cantSplit/>
          <w:trHeight w:val="408"/>
        </w:trPr>
        <w:tc>
          <w:tcPr>
            <w:tcW w:w="11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Особые условия допуска к работе</w:t>
            </w:r>
          </w:p>
        </w:tc>
        <w:tc>
          <w:tcPr>
            <w:tcW w:w="3803"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Совмещение должностей с управленческими должностями в организации не допускается</w:t>
            </w:r>
          </w:p>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Проведение внутренним аудитором оценки структурных подразделений (областей деятельности организации), в которых он ранее занимал должность (был ответственен за область деятельности организации), возможно только по истечении двенадцати месяцев со дня окончания внутренним аудитором работы в этих структурных подразделениях (областях деятельности) организации</w:t>
            </w:r>
          </w:p>
        </w:tc>
      </w:tr>
      <w:tr w:rsidR="00257010" w:rsidTr="00257010">
        <w:trPr>
          <w:cantSplit/>
          <w:trHeight w:val="408"/>
        </w:trPr>
        <w:tc>
          <w:tcPr>
            <w:tcW w:w="1197"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Другие характеристики</w:t>
            </w:r>
          </w:p>
        </w:tc>
        <w:tc>
          <w:tcPr>
            <w:tcW w:w="3803" w:type="pct"/>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cantSplit/>
          <w:trHeight w:val="535"/>
        </w:trPr>
        <w:tc>
          <w:tcPr>
            <w:tcW w:w="5000" w:type="pct"/>
            <w:gridSpan w:val="15"/>
            <w:tcBorders>
              <w:top w:val="single" w:sz="2" w:space="0" w:color="808080" w:themeColor="background1" w:themeShade="80"/>
              <w:left w:val="nil"/>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Дополнительные характеристики</w:t>
            </w:r>
          </w:p>
        </w:tc>
      </w:tr>
      <w:tr w:rsidR="00257010" w:rsidTr="00257010">
        <w:trPr>
          <w:cantSplit/>
          <w:trHeight w:val="283"/>
        </w:trPr>
        <w:tc>
          <w:tcPr>
            <w:tcW w:w="1398"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классификатора</w:t>
            </w:r>
          </w:p>
        </w:tc>
        <w:tc>
          <w:tcPr>
            <w:tcW w:w="598"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Код</w:t>
            </w:r>
          </w:p>
        </w:tc>
        <w:tc>
          <w:tcPr>
            <w:tcW w:w="3004"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базовой группы, должности (профессии) или специальности</w:t>
            </w:r>
          </w:p>
        </w:tc>
      </w:tr>
      <w:tr w:rsidR="00257010" w:rsidTr="00257010">
        <w:trPr>
          <w:cantSplit/>
          <w:trHeight w:val="283"/>
        </w:trPr>
        <w:tc>
          <w:tcPr>
            <w:tcW w:w="1398"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ОКЗ</w:t>
            </w:r>
          </w:p>
        </w:tc>
        <w:tc>
          <w:tcPr>
            <w:tcW w:w="598"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1239</w:t>
            </w:r>
          </w:p>
        </w:tc>
        <w:tc>
          <w:tcPr>
            <w:tcW w:w="3004"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Руководители подразделений (служб), не вошедшие в другие группы </w:t>
            </w:r>
          </w:p>
        </w:tc>
      </w:tr>
      <w:tr w:rsidR="00257010" w:rsidTr="00257010">
        <w:trPr>
          <w:cantSplit/>
          <w:trHeight w:val="283"/>
        </w:trPr>
        <w:tc>
          <w:tcPr>
            <w:tcW w:w="1398"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ЕКС</w:t>
            </w:r>
          </w:p>
        </w:tc>
        <w:tc>
          <w:tcPr>
            <w:tcW w:w="598"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3004"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w:t>
            </w:r>
          </w:p>
        </w:tc>
      </w:tr>
      <w:tr w:rsidR="00257010" w:rsidTr="00257010">
        <w:trPr>
          <w:cantSplit/>
          <w:trHeight w:val="283"/>
        </w:trPr>
        <w:tc>
          <w:tcPr>
            <w:tcW w:w="1398"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ОКПДТР</w:t>
            </w:r>
          </w:p>
        </w:tc>
        <w:tc>
          <w:tcPr>
            <w:tcW w:w="598"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24705</w:t>
            </w:r>
          </w:p>
        </w:tc>
        <w:tc>
          <w:tcPr>
            <w:tcW w:w="3004"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Начальник отдела (функционального в прочих областях деятельности)</w:t>
            </w:r>
          </w:p>
        </w:tc>
      </w:tr>
      <w:tr w:rsidR="00257010" w:rsidTr="00257010">
        <w:trPr>
          <w:cantSplit/>
          <w:trHeight w:val="283"/>
        </w:trPr>
        <w:tc>
          <w:tcPr>
            <w:tcW w:w="1398"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vertAlign w:val="superscript"/>
                <w:lang w:val="en-US" w:eastAsia="en-US"/>
              </w:rPr>
            </w:pPr>
            <w:r>
              <w:rPr>
                <w:rFonts w:ascii="Times New Roman" w:hAnsi="Times New Roman"/>
                <w:sz w:val="24"/>
                <w:szCs w:val="24"/>
                <w:lang w:eastAsia="en-US"/>
              </w:rPr>
              <w:t>ОКСО</w:t>
            </w:r>
          </w:p>
        </w:tc>
        <w:tc>
          <w:tcPr>
            <w:tcW w:w="598"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030400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030500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030600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030700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100200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140000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200000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260000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270000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280000</w:t>
            </w:r>
          </w:p>
        </w:tc>
        <w:tc>
          <w:tcPr>
            <w:tcW w:w="3004" w:type="pct"/>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Физико-математические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Естественные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История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Юриспруденция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Журналистика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Международные отношения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Здравоохранение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Экономика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Информационная безопасность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Сервис</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Туризм</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Сельское и рыбное хозяйство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Геодезия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Геология, разведка и разработка полезных ископаемых</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Энергетика, энергетическое машиностроение и электротехника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Металлургия, машиностроение и материалообработка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Авиационная и ракетно-космическая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Морская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Транспортные средства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Приборостроение и оптотехника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Электронная техника, радиотехника и связь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Автоматика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Информатика и вычислительная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Химическая и биотехнологии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Воспроизводство и переработка лесных ресурсов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Технология продовольственных продуктов и потребительских товаров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Архитектура и строительство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Безопасность жизнедеятельности, природообустройство и защита окружающей среды</w:t>
            </w:r>
          </w:p>
        </w:tc>
      </w:tr>
    </w:tbl>
    <w:p w:rsidR="00257010" w:rsidRDefault="00257010" w:rsidP="00257010">
      <w:pPr>
        <w:spacing w:after="0" w:line="240" w:lineRule="auto"/>
        <w:rPr>
          <w:rFonts w:ascii="Times New Roman" w:hAnsi="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584"/>
        <w:gridCol w:w="725"/>
        <w:gridCol w:w="1294"/>
        <w:gridCol w:w="413"/>
        <w:gridCol w:w="2195"/>
        <w:gridCol w:w="15"/>
        <w:gridCol w:w="552"/>
        <w:gridCol w:w="890"/>
        <w:gridCol w:w="404"/>
        <w:gridCol w:w="1592"/>
        <w:gridCol w:w="757"/>
      </w:tblGrid>
      <w:tr w:rsidR="00257010" w:rsidTr="00257010">
        <w:trPr>
          <w:cantSplit/>
          <w:trHeight w:val="356"/>
        </w:trPr>
        <w:tc>
          <w:tcPr>
            <w:tcW w:w="5000" w:type="pct"/>
            <w:gridSpan w:val="11"/>
            <w:tcBorders>
              <w:top w:val="nil"/>
              <w:left w:val="nil"/>
              <w:bottom w:val="nil"/>
              <w:right w:val="nil"/>
            </w:tcBorders>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lastRenderedPageBreak/>
              <w:t>3.4.1.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278"/>
        </w:trPr>
        <w:tc>
          <w:tcPr>
            <w:tcW w:w="760"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27"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Руководство проведением внутренней аудиторской проверки и (или) выполнением консультационного проекта</w:t>
            </w:r>
          </w:p>
        </w:tc>
        <w:tc>
          <w:tcPr>
            <w:tcW w:w="26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62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16"/>
                <w:lang w:val="en-US" w:eastAsia="en-US"/>
              </w:rPr>
              <w:t>D</w:t>
            </w:r>
            <w:r>
              <w:rPr>
                <w:rFonts w:ascii="Times New Roman" w:hAnsi="Times New Roman"/>
                <w:sz w:val="24"/>
                <w:szCs w:val="16"/>
                <w:lang w:eastAsia="en-US"/>
              </w:rPr>
              <w:t>/01.7</w:t>
            </w:r>
          </w:p>
        </w:tc>
        <w:tc>
          <w:tcPr>
            <w:tcW w:w="764"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6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7</w:t>
            </w:r>
          </w:p>
        </w:tc>
      </w:tr>
      <w:tr w:rsidR="00257010" w:rsidTr="00257010">
        <w:trPr>
          <w:cantSplit/>
          <w:trHeight w:val="345"/>
        </w:trPr>
        <w:tc>
          <w:tcPr>
            <w:tcW w:w="5000" w:type="pct"/>
            <w:gridSpan w:val="11"/>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108"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1"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198"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699"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321"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285"/>
        </w:trPr>
        <w:tc>
          <w:tcPr>
            <w:tcW w:w="1108"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2"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699"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321" w:type="pct"/>
            <w:gridSpan w:val="3"/>
            <w:tcBorders>
              <w:top w:val="single" w:sz="2" w:space="0" w:color="808080"/>
              <w:left w:val="nil"/>
              <w:bottom w:val="nil"/>
              <w:right w:val="nil"/>
            </w:tcBorders>
            <w:hideMark/>
          </w:tcPr>
          <w:p w:rsidR="00257010" w:rsidRDefault="00257010">
            <w:pPr>
              <w:spacing w:after="0" w:line="240" w:lineRule="auto"/>
              <w:ind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100"/>
        </w:trPr>
        <w:tc>
          <w:tcPr>
            <w:tcW w:w="1108"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892" w:type="pct"/>
            <w:gridSpan w:val="9"/>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108"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val="en-US" w:eastAsia="en-US"/>
              </w:rPr>
            </w:pPr>
            <w:r>
              <w:rPr>
                <w:rFonts w:ascii="Times New Roman" w:hAnsi="Times New Roman"/>
                <w:sz w:val="24"/>
                <w:szCs w:val="20"/>
                <w:lang w:eastAsia="en-US"/>
              </w:rPr>
              <w:t>Трудовые действия</w:t>
            </w: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Организация процесса проведения внутренней аудиторской проверки и (или) выполнения консультационного проекта путем планирования и взаимодействия с работниками </w:t>
            </w:r>
            <w:r>
              <w:rPr>
                <w:rFonts w:ascii="Times New Roman" w:hAnsi="Times New Roman"/>
                <w:sz w:val="24"/>
                <w:szCs w:val="24"/>
                <w:lang w:eastAsia="en-US"/>
              </w:rPr>
              <w:t>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Согласование и утверждение планов и программ внутренних аудиторских проверок (консультационных проектов)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Идентификация и оценка рисков объектов аудита (консультационных проектов)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Оценка схемы построения (эффективности) контрольных процедур объектов аудита (консультационных проектов) и системы внутреннего контроля в целом</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Анализ и оценка объекта внутреннего аудита в соответствии с целью внутренней аудиторской проверки (консультационного проекта) и целью </w:t>
            </w:r>
            <w:r>
              <w:rPr>
                <w:rFonts w:ascii="Times New Roman" w:hAnsi="Times New Roman"/>
                <w:sz w:val="24"/>
                <w:lang w:eastAsia="en-US"/>
              </w:rPr>
              <w:t>вида профессиональной деятельности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Предложение способов снижения рисков объектов аудита (консультационных проектов (в случае наличия соответствующего запроса со стороны заказчика консультационного проекта) </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Обсуждение результатов внутренней аудиторской проверки (консультационного проекта) с уполномоченными представителями проверяемого объекта аудита и (или) объекта консультационного проекта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Контроль качества и полноты заполнения внутренними аудиторами рабочих бумаг для подтверждения выводов по результатам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Руководство подготовкой отчетов по результатам проведенных внутренних аудитов (консультационных проектов), основывающихся на достаточном объеме надежной, относящейся к делу полезной информации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Консультирование руководителей организации по вопросам построения и функционирования систем внутреннего контроля, управления рисками, корпоративного управления</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Проведение обучающих семинаров для руководителей и работников организации по вопросам внутреннего контроля, управления рисками, корпоративного управления</w:t>
            </w:r>
          </w:p>
        </w:tc>
      </w:tr>
      <w:tr w:rsidR="00257010" w:rsidTr="00257010">
        <w:trPr>
          <w:cantSplit/>
          <w:trHeight w:val="212"/>
        </w:trPr>
        <w:tc>
          <w:tcPr>
            <w:tcW w:w="1108"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color w:val="FF0000"/>
                <w:sz w:val="24"/>
                <w:szCs w:val="20"/>
                <w:lang w:eastAsia="en-US"/>
              </w:rPr>
            </w:pPr>
            <w:r>
              <w:rPr>
                <w:rFonts w:ascii="Times New Roman" w:hAnsi="Times New Roman"/>
                <w:sz w:val="24"/>
                <w:szCs w:val="20"/>
                <w:lang w:eastAsia="en-US"/>
              </w:rPr>
              <w:t>Анализировать и оценивать информацию, выявлять причинно-следственные связи, делать объективные выводы и расставлять приоритеты для дальнейших планов</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Применять в работе законы, подзаконные акты и локальные нормативные акты организации</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Координировать свою деятельность с коллегами, эффективно работать в команде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Проводить интервью, переговоры и осуществлять письменную коммуникацию</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Ставить задачи и контролировать их исполнение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Развивать у подчиненных навыки и компетенции, связанные с текущей и будущей работой, используя возможности тренингов и других мероприятий по развитию</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Составлять и проводить презентации и обучающие семинары</w:t>
            </w:r>
          </w:p>
        </w:tc>
      </w:tr>
      <w:tr w:rsidR="00257010" w:rsidTr="00257010">
        <w:trPr>
          <w:cantSplit/>
          <w:trHeight w:val="225"/>
        </w:trPr>
        <w:tc>
          <w:tcPr>
            <w:tcW w:w="1108"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Методы оценки и управления рисками внутрикорпоративных злоупотреблений, в том числе мошенничества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Кодекс корпоративного управления и (или) зарубежные аналоги (если применимо к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9"/>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Основные законодательные и нормативные правовые акты, относящиеся к областям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и порядок формирования управленческой, финансовой (бухгалтерской) и прочих видов отчетности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Теория менеджмента (управления)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предпринимательской деятельности, организационного проектирования и развития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информационных технологий и информационной безопасности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Ключевые риски и средства контроля, связанные с информационными технологиями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Информационные системы (программные продукты), применяемые в организации, в объеме, необходимом для целей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управления проектами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Современные инструменты управления персоналом</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теории коммуникации, теории мотивации</w:t>
            </w:r>
          </w:p>
        </w:tc>
      </w:tr>
      <w:tr w:rsidR="00257010" w:rsidTr="00257010">
        <w:trPr>
          <w:cantSplit/>
          <w:trHeight w:val="170"/>
        </w:trPr>
        <w:tc>
          <w:tcPr>
            <w:tcW w:w="110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892"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240" w:lineRule="auto"/>
        <w:rPr>
          <w:rFonts w:ascii="Times New Roman" w:hAnsi="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556"/>
        <w:gridCol w:w="728"/>
        <w:gridCol w:w="1291"/>
        <w:gridCol w:w="410"/>
        <w:gridCol w:w="2194"/>
        <w:gridCol w:w="8"/>
        <w:gridCol w:w="552"/>
        <w:gridCol w:w="900"/>
        <w:gridCol w:w="404"/>
        <w:gridCol w:w="1590"/>
        <w:gridCol w:w="788"/>
      </w:tblGrid>
      <w:tr w:rsidR="00257010" w:rsidTr="00257010">
        <w:trPr>
          <w:cantSplit/>
          <w:trHeight w:val="301"/>
        </w:trPr>
        <w:tc>
          <w:tcPr>
            <w:tcW w:w="5000" w:type="pct"/>
            <w:gridSpan w:val="11"/>
            <w:tcBorders>
              <w:top w:val="nil"/>
              <w:left w:val="nil"/>
              <w:bottom w:val="nil"/>
              <w:right w:val="nil"/>
            </w:tcBorders>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t>3.4.2.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574"/>
        </w:trPr>
        <w:tc>
          <w:tcPr>
            <w:tcW w:w="747"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24" w:type="pct"/>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Контроль выполнения плана внутреннего аудита</w:t>
            </w:r>
          </w:p>
        </w:tc>
        <w:tc>
          <w:tcPr>
            <w:tcW w:w="262"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62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16"/>
                <w:lang w:val="en-US" w:eastAsia="en-US"/>
              </w:rPr>
              <w:t>D</w:t>
            </w:r>
            <w:r>
              <w:rPr>
                <w:rFonts w:ascii="Times New Roman" w:hAnsi="Times New Roman"/>
                <w:sz w:val="24"/>
                <w:szCs w:val="16"/>
                <w:lang w:eastAsia="en-US"/>
              </w:rPr>
              <w:t>/02.7</w:t>
            </w:r>
          </w:p>
        </w:tc>
        <w:tc>
          <w:tcPr>
            <w:tcW w:w="763"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7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val="en-US" w:eastAsia="en-US"/>
              </w:rPr>
            </w:pPr>
            <w:r>
              <w:rPr>
                <w:rFonts w:ascii="Times New Roman" w:hAnsi="Times New Roman"/>
                <w:sz w:val="24"/>
                <w:szCs w:val="16"/>
                <w:lang w:eastAsia="en-US"/>
              </w:rPr>
              <w:t>7</w:t>
            </w:r>
          </w:p>
        </w:tc>
      </w:tr>
      <w:tr w:rsidR="00257010" w:rsidTr="00257010">
        <w:trPr>
          <w:cantSplit/>
          <w:trHeight w:val="281"/>
        </w:trPr>
        <w:tc>
          <w:tcPr>
            <w:tcW w:w="5000" w:type="pct"/>
            <w:gridSpan w:val="11"/>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097"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0"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197"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698"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335"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291"/>
        </w:trPr>
        <w:tc>
          <w:tcPr>
            <w:tcW w:w="1097"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0"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698" w:type="pct"/>
            <w:gridSpan w:val="3"/>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335" w:type="pct"/>
            <w:gridSpan w:val="3"/>
            <w:tcBorders>
              <w:top w:val="single" w:sz="2" w:space="0" w:color="808080"/>
              <w:left w:val="nil"/>
              <w:bottom w:val="nil"/>
              <w:right w:val="nil"/>
            </w:tcBorders>
            <w:hideMark/>
          </w:tcPr>
          <w:p w:rsidR="00257010" w:rsidRDefault="00257010">
            <w:pPr>
              <w:spacing w:after="0" w:line="240" w:lineRule="auto"/>
              <w:ind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90"/>
        </w:trPr>
        <w:tc>
          <w:tcPr>
            <w:tcW w:w="1097"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903" w:type="pct"/>
            <w:gridSpan w:val="9"/>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097"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val="en-US" w:eastAsia="en-US"/>
              </w:rPr>
            </w:pPr>
            <w:r>
              <w:rPr>
                <w:rFonts w:ascii="Times New Roman" w:hAnsi="Times New Roman"/>
                <w:sz w:val="24"/>
                <w:szCs w:val="20"/>
                <w:lang w:eastAsia="en-US"/>
              </w:rPr>
              <w:t>Трудовые действия</w:t>
            </w: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eastAsia="en-US"/>
              </w:rPr>
            </w:pPr>
            <w:r>
              <w:rPr>
                <w:rFonts w:ascii="Times New Roman" w:hAnsi="Times New Roman"/>
                <w:sz w:val="24"/>
                <w:szCs w:val="20"/>
                <w:lang w:eastAsia="en-US"/>
              </w:rPr>
              <w:t>Контроль выполнения плана работы службы внутреннего аудита в части сроков и используемых трудовых и финансовых ресурсов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Подготовка по мере необходимости отчетов о выполнении плана работы службы внутреннего аудита (о проведенных внутренних аудиторских проверках и (или) консультационных проектах)</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Непрерывный мониторинг качества деятельности службы внутреннего аудита, включающий надзор за выполнением внутренних аудиторских проверок (консультационных проектов), получение обратной связи от представителей проверяемого объекта внутреннего аудита, выборочную экспертную оценку рабочих документов, анализ установленных параметров оценки выполнения работы и прочих показателей результатов деятельности 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Организация и координация деятельности работников службы внутреннего аудита</w:t>
            </w:r>
            <w:r>
              <w:rPr>
                <w:rFonts w:ascii="Times New Roman" w:hAnsi="Times New Roman"/>
                <w:sz w:val="24"/>
                <w:szCs w:val="24"/>
                <w:lang w:eastAsia="en-US"/>
              </w:rPr>
              <w:t xml:space="preserve"> </w:t>
            </w:r>
            <w:r>
              <w:rPr>
                <w:rFonts w:ascii="Times New Roman" w:hAnsi="Times New Roman"/>
                <w:sz w:val="24"/>
                <w:szCs w:val="20"/>
                <w:lang w:eastAsia="en-US"/>
              </w:rPr>
              <w:t xml:space="preserve">организации и работников подразделений </w:t>
            </w:r>
            <w:r>
              <w:rPr>
                <w:rFonts w:ascii="Times New Roman" w:hAnsi="Times New Roman"/>
                <w:sz w:val="24"/>
                <w:szCs w:val="24"/>
                <w:lang w:eastAsia="en-US"/>
              </w:rPr>
              <w:t>внутреннего аудита</w:t>
            </w:r>
            <w:r>
              <w:rPr>
                <w:rFonts w:ascii="Times New Roman" w:hAnsi="Times New Roman"/>
                <w:sz w:val="24"/>
                <w:szCs w:val="20"/>
                <w:lang w:eastAsia="en-US"/>
              </w:rPr>
              <w:t xml:space="preserve"> дочерних и (или) зависимых организаций</w:t>
            </w:r>
          </w:p>
        </w:tc>
      </w:tr>
      <w:tr w:rsidR="00257010" w:rsidTr="00257010">
        <w:trPr>
          <w:cantSplit/>
          <w:trHeight w:val="212"/>
        </w:trPr>
        <w:tc>
          <w:tcPr>
            <w:tcW w:w="1097"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Координировать свою деятельность с коллегами, эффективно работать в команде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Ставить задачи и контролировать их исполнение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Развивать у подчиненных навыки и компетенции, связанные с текущей и будущей работой, используя возможности тренингов и других мероприятий по развитию</w:t>
            </w:r>
          </w:p>
        </w:tc>
      </w:tr>
      <w:tr w:rsidR="00257010" w:rsidTr="00257010">
        <w:trPr>
          <w:cantSplit/>
          <w:trHeight w:val="225"/>
        </w:trPr>
        <w:tc>
          <w:tcPr>
            <w:tcW w:w="1097"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Информационные системы (программные продукты), применяемые в организации, в объеме, необходимом для целей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управления проектами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Современные инструменты управления персоналом</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теории коммуникации, теории мотивации</w:t>
            </w:r>
          </w:p>
        </w:tc>
      </w:tr>
      <w:tr w:rsidR="00257010" w:rsidTr="00257010">
        <w:trPr>
          <w:cantSplit/>
          <w:trHeight w:val="170"/>
        </w:trPr>
        <w:tc>
          <w:tcPr>
            <w:tcW w:w="1097"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903" w:type="pct"/>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360" w:lineRule="auto"/>
        <w:rPr>
          <w:rFonts w:ascii="Times New Roman" w:hAnsi="Times New Roman"/>
          <w:sz w:val="24"/>
          <w:szCs w:val="24"/>
        </w:rPr>
        <w:sectPr w:rsidR="00257010">
          <w:endnotePr>
            <w:numFmt w:val="decimal"/>
          </w:endnotePr>
          <w:type w:val="continuous"/>
          <w:pgSz w:w="11906" w:h="16838"/>
          <w:pgMar w:top="567" w:right="567" w:bottom="567" w:left="1134" w:header="709" w:footer="709" w:gutter="0"/>
          <w:cols w:space="720"/>
        </w:sectPr>
      </w:pPr>
    </w:p>
    <w:p w:rsidR="00257010" w:rsidRDefault="00257010" w:rsidP="00257010">
      <w:pPr>
        <w:spacing w:after="0" w:line="24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466"/>
        <w:gridCol w:w="652"/>
        <w:gridCol w:w="1171"/>
        <w:gridCol w:w="390"/>
        <w:gridCol w:w="2012"/>
        <w:gridCol w:w="552"/>
        <w:gridCol w:w="822"/>
        <w:gridCol w:w="351"/>
        <w:gridCol w:w="1448"/>
        <w:gridCol w:w="707"/>
      </w:tblGrid>
      <w:tr w:rsidR="00257010" w:rsidTr="00257010">
        <w:trPr>
          <w:cantSplit/>
          <w:trHeight w:val="459"/>
        </w:trPr>
        <w:tc>
          <w:tcPr>
            <w:tcW w:w="5000" w:type="pct"/>
            <w:gridSpan w:val="10"/>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t>3.4.3.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985"/>
        </w:trPr>
        <w:tc>
          <w:tcPr>
            <w:tcW w:w="748" w:type="pct"/>
            <w:tcBorders>
              <w:top w:val="nil"/>
              <w:left w:val="nil"/>
              <w:bottom w:val="nil"/>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22"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Планирование, организация и координация деятельности службы внутреннего аудита</w:t>
            </w:r>
          </w:p>
        </w:tc>
        <w:tc>
          <w:tcPr>
            <w:tcW w:w="265" w:type="pct"/>
            <w:tcBorders>
              <w:top w:val="nil"/>
              <w:left w:val="single" w:sz="2" w:space="0" w:color="A6A6A6" w:themeColor="background1" w:themeShade="A6"/>
              <w:bottom w:val="nil"/>
              <w:right w:val="single" w:sz="2" w:space="0" w:color="A6A6A6" w:themeColor="background1" w:themeShade="A6"/>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626"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16"/>
                <w:lang w:val="en-US" w:eastAsia="en-US"/>
              </w:rPr>
              <w:t>D</w:t>
            </w:r>
            <w:r>
              <w:rPr>
                <w:rFonts w:ascii="Times New Roman" w:hAnsi="Times New Roman"/>
                <w:sz w:val="24"/>
                <w:szCs w:val="16"/>
                <w:lang w:eastAsia="en-US"/>
              </w:rPr>
              <w:t>/03.7</w:t>
            </w:r>
          </w:p>
        </w:tc>
        <w:tc>
          <w:tcPr>
            <w:tcW w:w="763" w:type="pct"/>
            <w:tcBorders>
              <w:top w:val="nil"/>
              <w:left w:val="single" w:sz="2" w:space="0" w:color="A6A6A6" w:themeColor="background1" w:themeShade="A6"/>
              <w:bottom w:val="nil"/>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center"/>
              <w:rPr>
                <w:rFonts w:ascii="Times New Roman" w:hAnsi="Times New Roman"/>
                <w:sz w:val="24"/>
                <w:szCs w:val="16"/>
                <w:lang w:val="en-US" w:eastAsia="en-US"/>
              </w:rPr>
            </w:pPr>
            <w:r>
              <w:rPr>
                <w:rFonts w:ascii="Times New Roman" w:hAnsi="Times New Roman"/>
                <w:sz w:val="24"/>
                <w:szCs w:val="16"/>
                <w:lang w:eastAsia="en-US"/>
              </w:rPr>
              <w:t>7</w:t>
            </w:r>
          </w:p>
        </w:tc>
      </w:tr>
      <w:tr w:rsidR="00257010" w:rsidTr="00257010">
        <w:trPr>
          <w:cantSplit/>
          <w:trHeight w:val="281"/>
        </w:trPr>
        <w:tc>
          <w:tcPr>
            <w:tcW w:w="5000" w:type="pct"/>
            <w:gridSpan w:val="10"/>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096" w:type="pct"/>
            <w:gridSpan w:val="2"/>
            <w:tcBorders>
              <w:top w:val="nil"/>
              <w:left w:val="nil"/>
              <w:bottom w:val="nil"/>
              <w:right w:val="single" w:sz="2" w:space="0" w:color="A6A6A6" w:themeColor="background1" w:themeShade="A6"/>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19"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197" w:type="pct"/>
            <w:tcBorders>
              <w:top w:val="single" w:sz="2" w:space="0" w:color="A6A6A6" w:themeColor="background1" w:themeShade="A6"/>
              <w:left w:val="nil"/>
              <w:bottom w:val="single" w:sz="2" w:space="0" w:color="A6A6A6" w:themeColor="background1" w:themeShade="A6"/>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70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334"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291"/>
        </w:trPr>
        <w:tc>
          <w:tcPr>
            <w:tcW w:w="1096"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69"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01" w:type="pct"/>
            <w:gridSpan w:val="2"/>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334" w:type="pct"/>
            <w:gridSpan w:val="3"/>
            <w:tcBorders>
              <w:top w:val="single" w:sz="2" w:space="0" w:color="808080"/>
              <w:left w:val="nil"/>
              <w:bottom w:val="nil"/>
              <w:right w:val="nil"/>
            </w:tcBorders>
            <w:hideMark/>
          </w:tcPr>
          <w:p w:rsidR="00257010" w:rsidRDefault="00257010">
            <w:pPr>
              <w:spacing w:after="0" w:line="240" w:lineRule="auto"/>
              <w:ind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90"/>
        </w:trPr>
        <w:tc>
          <w:tcPr>
            <w:tcW w:w="1096"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904" w:type="pct"/>
            <w:gridSpan w:val="8"/>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096"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val="en-US" w:eastAsia="en-US"/>
              </w:rPr>
            </w:pPr>
            <w:r>
              <w:rPr>
                <w:rFonts w:ascii="Times New Roman" w:hAnsi="Times New Roman"/>
                <w:sz w:val="24"/>
                <w:szCs w:val="20"/>
                <w:lang w:eastAsia="en-US"/>
              </w:rPr>
              <w:t>Трудовые действия</w:t>
            </w: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eastAsia="en-US"/>
              </w:rPr>
            </w:pPr>
            <w:r>
              <w:rPr>
                <w:rFonts w:ascii="Times New Roman" w:hAnsi="Times New Roman"/>
                <w:sz w:val="24"/>
                <w:szCs w:val="20"/>
                <w:lang w:eastAsia="en-US"/>
              </w:rPr>
              <w:t>Разработка положения о службе внутреннего аудита, программы обеспечения и повышения качества внутреннего аудита; подготовка предложений о необходимости внесения изменений во внутренние нормативные документы, регламентирующие работу 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eastAsia="en-US"/>
              </w:rPr>
            </w:pPr>
            <w:r>
              <w:rPr>
                <w:rFonts w:ascii="Times New Roman" w:hAnsi="Times New Roman"/>
                <w:sz w:val="24"/>
                <w:szCs w:val="20"/>
                <w:lang w:eastAsia="en-US"/>
              </w:rPr>
              <w:t xml:space="preserve">Согласование риск-ориентированного плана работы службы внутреннего аудита, плана-графика работ и бюджета </w:t>
            </w:r>
            <w:r>
              <w:rPr>
                <w:rFonts w:ascii="Times New Roman" w:hAnsi="Times New Roman"/>
                <w:sz w:val="24"/>
                <w:szCs w:val="24"/>
                <w:lang w:eastAsia="en-US"/>
              </w:rPr>
              <w:t xml:space="preserve">службы внутреннего аудита </w:t>
            </w:r>
            <w:r>
              <w:rPr>
                <w:rFonts w:ascii="Times New Roman" w:hAnsi="Times New Roman"/>
                <w:sz w:val="24"/>
                <w:szCs w:val="20"/>
                <w:lang w:eastAsia="en-US"/>
              </w:rPr>
              <w:t>с учетом предложений заинтересованных лиц организации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Внесение предложений о необходимости изменения (уточнения) плана работы службы внутреннего аудита и (или) бюджета службы внутреннего аудита при изменении целей организации, поступлении внеплановых заданий и (или) изменении оценок рисков организации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Руководство рабочей группой проекта по автоматизации деятельности </w:t>
            </w:r>
            <w:r>
              <w:rPr>
                <w:rFonts w:ascii="Times New Roman" w:hAnsi="Times New Roman"/>
                <w:sz w:val="24"/>
                <w:szCs w:val="24"/>
                <w:lang w:eastAsia="en-US"/>
              </w:rPr>
              <w:t>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правил хранения, получения и передачи внешним и внутренним заинтересованным сторонам документов, относящихся к внутренним аудиторским проверкам (консультационным проектам), в соответствии с требованиями внутренних организационно-распорядительных документов и требованиями законодательства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Контроль доступа к документам, относящимся к внутренним аудиторским проверкам (консультационным проектам)</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Разработка и поддержание системы мониторинга действий (корректирующих мер) руководителей организации, предпринимаемых по результатам внутренних аудитов и консультационных проектов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Поддержание отношений и регулярное взаимодействие с руководством организации и дочерних и (или) зависимых организаций для сотрудничества и достижения целей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Организационное управление работниками </w:t>
            </w:r>
            <w:r>
              <w:rPr>
                <w:rFonts w:ascii="Times New Roman" w:hAnsi="Times New Roman"/>
                <w:sz w:val="24"/>
                <w:szCs w:val="24"/>
                <w:lang w:eastAsia="en-US"/>
              </w:rPr>
              <w:t>службы внутреннего аудита</w:t>
            </w:r>
            <w:r>
              <w:rPr>
                <w:rFonts w:ascii="Times New Roman" w:hAnsi="Times New Roman"/>
                <w:sz w:val="24"/>
                <w:szCs w:val="20"/>
                <w:lang w:eastAsia="en-US"/>
              </w:rPr>
              <w:t>: подбор, обучение, оценка результатов деятельности, карьерный рост</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Pr="00257010" w:rsidRDefault="00257010">
            <w:pPr>
              <w:spacing w:after="0" w:line="240" w:lineRule="auto"/>
              <w:rPr>
                <w:rFonts w:ascii="Times New Roman" w:hAnsi="Times New Roman"/>
                <w:sz w:val="24"/>
                <w:szCs w:val="20"/>
                <w:vertAlign w:val="superscript"/>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Взаимодействие с внешними аудиторами для обмена информацией и исключения дублирования работы (усилий), с внешними и внутренними органами, осуществляющими контрольные функции, для координации деятельности и сотрудничества</w:t>
            </w:r>
          </w:p>
        </w:tc>
      </w:tr>
      <w:tr w:rsidR="00257010" w:rsidTr="00257010">
        <w:trPr>
          <w:cantSplit/>
          <w:trHeight w:val="212"/>
        </w:trPr>
        <w:tc>
          <w:tcPr>
            <w:tcW w:w="1096"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 xml:space="preserve">Необходимые </w:t>
            </w:r>
            <w:r>
              <w:rPr>
                <w:rFonts w:ascii="Times New Roman" w:hAnsi="Times New Roman"/>
                <w:bCs/>
                <w:sz w:val="24"/>
                <w:szCs w:val="20"/>
                <w:lang w:eastAsia="en-US"/>
              </w:rPr>
              <w:lastRenderedPageBreak/>
              <w:t>умения</w:t>
            </w: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lastRenderedPageBreak/>
              <w:t>Ставить задачи и контролировать их исполнение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Координировать свою деятельность с коллегами, эффективно работать в команде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Развивать у подчиненных навыки и компетенции, связанные с текущей и будущей работой, используя возможности тренингов и других мероприятий по развитию</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highlight w:val="red"/>
                <w:lang w:eastAsia="en-US"/>
              </w:rPr>
            </w:pPr>
            <w:r>
              <w:rPr>
                <w:rFonts w:ascii="Times New Roman" w:hAnsi="Times New Roman"/>
                <w:sz w:val="24"/>
                <w:szCs w:val="20"/>
                <w:lang w:eastAsia="en-US"/>
              </w:rPr>
              <w:t>Проводить переговоры и осуществлять письменную коммуникацию</w:t>
            </w:r>
          </w:p>
        </w:tc>
      </w:tr>
      <w:tr w:rsidR="00257010" w:rsidTr="00257010">
        <w:trPr>
          <w:cantSplit/>
          <w:trHeight w:val="225"/>
        </w:trPr>
        <w:tc>
          <w:tcPr>
            <w:tcW w:w="1096"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Теория менеджмента (управления)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предпринимательской деятельности, организационного проектирования и развития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информационных технологий и информационной безопасности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Ключевые риски и средства контроля, связанные с информационными технологиями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Информационные системы (программные продукты), применяемые в организации, в объеме, необходимом для целей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управления проектами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теории коммуникации, теории мотивации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методы и инструменты оценки знаний, умений, личностных качеств работников и потребностей в развитии и обучении работников</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групповой динамики, командной работы, лидерства</w:t>
            </w:r>
          </w:p>
        </w:tc>
      </w:tr>
      <w:tr w:rsidR="00257010" w:rsidTr="00257010">
        <w:trPr>
          <w:cantSplit/>
          <w:trHeight w:val="170"/>
        </w:trPr>
        <w:tc>
          <w:tcPr>
            <w:tcW w:w="109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904"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24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0A0"/>
      </w:tblPr>
      <w:tblGrid>
        <w:gridCol w:w="1499"/>
        <w:gridCol w:w="776"/>
        <w:gridCol w:w="412"/>
        <w:gridCol w:w="640"/>
        <w:gridCol w:w="404"/>
        <w:gridCol w:w="1886"/>
        <w:gridCol w:w="23"/>
        <w:gridCol w:w="657"/>
        <w:gridCol w:w="612"/>
        <w:gridCol w:w="271"/>
        <w:gridCol w:w="1448"/>
        <w:gridCol w:w="943"/>
      </w:tblGrid>
      <w:tr w:rsidR="00257010" w:rsidTr="00257010">
        <w:trPr>
          <w:trHeight w:val="371"/>
        </w:trPr>
        <w:tc>
          <w:tcPr>
            <w:tcW w:w="5000" w:type="pct"/>
            <w:gridSpan w:val="12"/>
            <w:tcBorders>
              <w:top w:val="nil"/>
              <w:left w:val="nil"/>
              <w:bottom w:val="nil"/>
              <w:right w:val="nil"/>
            </w:tcBorders>
            <w:hideMark/>
          </w:tcPr>
          <w:p w:rsidR="00257010" w:rsidRPr="00257010" w:rsidRDefault="00257010">
            <w:pPr>
              <w:pStyle w:val="23"/>
              <w:jc w:val="both"/>
              <w:rPr>
                <w:color w:val="auto"/>
                <w:lang w:eastAsia="en-US"/>
              </w:rPr>
            </w:pPr>
            <w:bookmarkStart w:id="8" w:name="_Toc417388788"/>
            <w:r w:rsidRPr="00257010">
              <w:rPr>
                <w:color w:val="auto"/>
                <w:lang w:eastAsia="en-US"/>
              </w:rPr>
              <w:t>3.5. Обобщенная трудовая функция</w:t>
            </w:r>
            <w:bookmarkEnd w:id="8"/>
          </w:p>
          <w:p w:rsidR="00257010" w:rsidRDefault="00257010">
            <w:pPr>
              <w:pStyle w:val="23"/>
              <w:jc w:val="both"/>
              <w:rPr>
                <w:i/>
                <w:szCs w:val="20"/>
                <w:lang w:eastAsia="en-US"/>
              </w:rPr>
            </w:pPr>
          </w:p>
        </w:tc>
      </w:tr>
      <w:tr w:rsidR="00257010" w:rsidTr="00257010">
        <w:trPr>
          <w:trHeight w:val="278"/>
        </w:trPr>
        <w:tc>
          <w:tcPr>
            <w:tcW w:w="789"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194" w:type="pct"/>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Управление (руководство) службой внутреннего аудита</w:t>
            </w:r>
          </w:p>
        </w:tc>
        <w:tc>
          <w:tcPr>
            <w:tcW w:w="352"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472"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Е</w:t>
            </w:r>
          </w:p>
        </w:tc>
        <w:tc>
          <w:tcPr>
            <w:tcW w:w="69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квалификации</w:t>
            </w:r>
          </w:p>
        </w:tc>
        <w:tc>
          <w:tcPr>
            <w:tcW w:w="49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r>
      <w:tr w:rsidR="00257010" w:rsidTr="00257010">
        <w:trPr>
          <w:trHeight w:val="417"/>
        </w:trPr>
        <w:tc>
          <w:tcPr>
            <w:tcW w:w="5000" w:type="pct"/>
            <w:gridSpan w:val="12"/>
            <w:tcBorders>
              <w:top w:val="single" w:sz="2" w:space="0" w:color="808080" w:themeColor="background1" w:themeShade="80"/>
              <w:left w:val="nil"/>
              <w:bottom w:val="nil"/>
              <w:right w:val="nil"/>
            </w:tcBorders>
            <w:vAlign w:val="center"/>
          </w:tcPr>
          <w:p w:rsidR="00257010" w:rsidRDefault="00257010">
            <w:pPr>
              <w:spacing w:after="0" w:line="240" w:lineRule="auto"/>
              <w:jc w:val="both"/>
              <w:rPr>
                <w:rFonts w:ascii="Times New Roman" w:hAnsi="Times New Roman"/>
                <w:sz w:val="18"/>
                <w:szCs w:val="20"/>
                <w:lang w:eastAsia="en-US"/>
              </w:rPr>
            </w:pPr>
          </w:p>
        </w:tc>
      </w:tr>
      <w:tr w:rsidR="00257010" w:rsidTr="00257010">
        <w:trPr>
          <w:trHeight w:val="283"/>
        </w:trPr>
        <w:tc>
          <w:tcPr>
            <w:tcW w:w="1200"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обобщенной трудовой функции</w:t>
            </w:r>
          </w:p>
        </w:tc>
        <w:tc>
          <w:tcPr>
            <w:tcW w:w="56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ind w:left="-163" w:right="-105"/>
              <w:jc w:val="center"/>
              <w:rPr>
                <w:rFonts w:ascii="Times New Roman" w:hAnsi="Times New Roman"/>
                <w:sz w:val="24"/>
                <w:szCs w:val="18"/>
                <w:lang w:eastAsia="en-US"/>
              </w:rPr>
            </w:pPr>
            <w:r>
              <w:rPr>
                <w:rFonts w:ascii="Times New Roman" w:hAnsi="Times New Roman"/>
                <w:sz w:val="20"/>
                <w:szCs w:val="18"/>
                <w:lang w:eastAsia="en-US"/>
              </w:rPr>
              <w:t>Оригинал</w:t>
            </w:r>
          </w:p>
        </w:tc>
        <w:tc>
          <w:tcPr>
            <w:tcW w:w="217"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4"/>
                <w:szCs w:val="18"/>
                <w:lang w:eastAsia="en-US"/>
              </w:rPr>
              <w:t>Х</w:t>
            </w:r>
          </w:p>
        </w:tc>
        <w:tc>
          <w:tcPr>
            <w:tcW w:w="9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8"/>
                <w:lang w:eastAsia="en-US"/>
              </w:rPr>
            </w:pPr>
            <w:r>
              <w:rPr>
                <w:rFonts w:ascii="Times New Roman" w:hAnsi="Times New Roman"/>
                <w:sz w:val="20"/>
                <w:szCs w:val="18"/>
                <w:lang w:eastAsia="en-US"/>
              </w:rPr>
              <w:t>Заимствовано из оригинала</w:t>
            </w:r>
          </w:p>
        </w:tc>
        <w:tc>
          <w:tcPr>
            <w:tcW w:w="691"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340"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trHeight w:val="379"/>
        </w:trPr>
        <w:tc>
          <w:tcPr>
            <w:tcW w:w="1200" w:type="pct"/>
            <w:gridSpan w:val="2"/>
            <w:tcBorders>
              <w:top w:val="single" w:sz="2" w:space="0" w:color="808080" w:themeColor="background1" w:themeShade="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769" w:type="pct"/>
            <w:gridSpan w:val="4"/>
            <w:tcBorders>
              <w:top w:val="single" w:sz="2" w:space="0" w:color="808080" w:themeColor="background1" w:themeShade="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691" w:type="pct"/>
            <w:gridSpan w:val="3"/>
            <w:tcBorders>
              <w:top w:val="single" w:sz="2" w:space="0" w:color="808080" w:themeColor="background1" w:themeShade="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340" w:type="pct"/>
            <w:gridSpan w:val="3"/>
            <w:tcBorders>
              <w:top w:val="single" w:sz="2" w:space="0" w:color="808080" w:themeColor="background1" w:themeShade="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trHeight w:val="215"/>
        </w:trPr>
        <w:tc>
          <w:tcPr>
            <w:tcW w:w="5000" w:type="pct"/>
            <w:gridSpan w:val="12"/>
            <w:tcBorders>
              <w:top w:val="nil"/>
              <w:left w:val="nil"/>
              <w:bottom w:val="single" w:sz="2" w:space="0" w:color="A6A6A6" w:themeColor="background1" w:themeShade="A6"/>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cantSplit/>
          <w:trHeight w:val="278"/>
        </w:trPr>
        <w:tc>
          <w:tcPr>
            <w:tcW w:w="1200"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Возможные наименования должностей, профессий</w:t>
            </w:r>
          </w:p>
        </w:tc>
        <w:tc>
          <w:tcPr>
            <w:tcW w:w="3800" w:type="pct"/>
            <w:gridSpan w:val="10"/>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Заместитель директора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Директор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Главный аудитор </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Вице-президент </w:t>
            </w:r>
          </w:p>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Старший вице-президент</w:t>
            </w:r>
          </w:p>
        </w:tc>
      </w:tr>
      <w:tr w:rsidR="00257010" w:rsidTr="00257010">
        <w:trPr>
          <w:trHeight w:val="408"/>
        </w:trPr>
        <w:tc>
          <w:tcPr>
            <w:tcW w:w="5000" w:type="pct"/>
            <w:gridSpan w:val="12"/>
            <w:tcBorders>
              <w:top w:val="single" w:sz="2" w:space="0" w:color="A6A6A6" w:themeColor="background1" w:themeShade="A6"/>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 w:val="24"/>
                <w:szCs w:val="24"/>
                <w:lang w:eastAsia="en-US"/>
              </w:rPr>
            </w:pPr>
          </w:p>
        </w:tc>
      </w:tr>
      <w:tr w:rsidR="00257010" w:rsidTr="00257010">
        <w:trPr>
          <w:trHeight w:val="408"/>
        </w:trPr>
        <w:tc>
          <w:tcPr>
            <w:tcW w:w="119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Требования к образованию и обучению</w:t>
            </w:r>
          </w:p>
        </w:tc>
        <w:tc>
          <w:tcPr>
            <w:tcW w:w="380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Высшее образование – специалитет, магистратура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Дополнительное профессиональное образование (программы переподготовки, программы повышения квалификации, программы профессиональной сертификации) в функциональных областях деятельности организации и (или) в области внутреннего аудита</w:t>
            </w:r>
          </w:p>
        </w:tc>
      </w:tr>
      <w:tr w:rsidR="00257010" w:rsidTr="00257010">
        <w:trPr>
          <w:trHeight w:val="283"/>
        </w:trPr>
        <w:tc>
          <w:tcPr>
            <w:tcW w:w="119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7"/>
              <w:jc w:val="both"/>
              <w:rPr>
                <w:rFonts w:ascii="Times New Roman" w:hAnsi="Times New Roman"/>
                <w:sz w:val="24"/>
                <w:szCs w:val="24"/>
                <w:lang w:eastAsia="en-US"/>
              </w:rPr>
            </w:pPr>
            <w:r>
              <w:rPr>
                <w:rFonts w:ascii="Times New Roman" w:hAnsi="Times New Roman"/>
                <w:sz w:val="24"/>
                <w:szCs w:val="24"/>
                <w:lang w:eastAsia="en-US"/>
              </w:rPr>
              <w:t>Требования к опыту практической работы</w:t>
            </w:r>
          </w:p>
        </w:tc>
        <w:tc>
          <w:tcPr>
            <w:tcW w:w="380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Не менее шести лет не ниже 7-го квалификационного уровня в области внутреннего аудита или в функциональной области деятельности организации</w:t>
            </w:r>
          </w:p>
        </w:tc>
      </w:tr>
      <w:tr w:rsidR="00257010" w:rsidTr="00257010">
        <w:trPr>
          <w:trHeight w:val="408"/>
        </w:trPr>
        <w:tc>
          <w:tcPr>
            <w:tcW w:w="119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Особые условия допуска к работе</w:t>
            </w:r>
          </w:p>
        </w:tc>
        <w:tc>
          <w:tcPr>
            <w:tcW w:w="380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Совмещение должностей с управленческими должностями в организации не допускается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Проведение внутренним аудитором оценки структурных подразделений (областей деятельности организации), в которых он ранее занимал должность (был ответственен за область деятельности организации), возможно только по истечении двенадцати месяцев со дня окончания внутренним аудитором работы в этих структурных подразделениях (областях деятельности) организации</w:t>
            </w:r>
          </w:p>
        </w:tc>
      </w:tr>
      <w:tr w:rsidR="00257010" w:rsidTr="00257010">
        <w:trPr>
          <w:trHeight w:val="408"/>
        </w:trPr>
        <w:tc>
          <w:tcPr>
            <w:tcW w:w="119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Другие характеристики</w:t>
            </w:r>
          </w:p>
        </w:tc>
        <w:tc>
          <w:tcPr>
            <w:tcW w:w="3804" w:type="pct"/>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r>
      <w:tr w:rsidR="00257010" w:rsidTr="00257010">
        <w:trPr>
          <w:trHeight w:val="560"/>
        </w:trPr>
        <w:tc>
          <w:tcPr>
            <w:tcW w:w="5000" w:type="pct"/>
            <w:gridSpan w:val="12"/>
            <w:tcBorders>
              <w:top w:val="single" w:sz="2" w:space="0" w:color="808080" w:themeColor="background1" w:themeShade="80"/>
              <w:left w:val="nil"/>
              <w:bottom w:val="single" w:sz="2" w:space="0" w:color="A6A6A6" w:themeColor="background1" w:themeShade="A6"/>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Дополнительные характеристики</w:t>
            </w:r>
          </w:p>
        </w:tc>
      </w:tr>
      <w:tr w:rsidR="00257010" w:rsidTr="00257010">
        <w:trPr>
          <w:trHeight w:val="283"/>
        </w:trPr>
        <w:tc>
          <w:tcPr>
            <w:tcW w:w="1421"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классификатора</w:t>
            </w:r>
          </w:p>
        </w:tc>
        <w:tc>
          <w:tcPr>
            <w:tcW w:w="557"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Код</w:t>
            </w:r>
          </w:p>
        </w:tc>
        <w:tc>
          <w:tcPr>
            <w:tcW w:w="3022" w:type="pct"/>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257010" w:rsidRDefault="0025701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базовой группы, должности (профессии) или специальности</w:t>
            </w:r>
          </w:p>
        </w:tc>
      </w:tr>
      <w:tr w:rsidR="00257010" w:rsidTr="00257010">
        <w:trPr>
          <w:trHeight w:val="283"/>
        </w:trPr>
        <w:tc>
          <w:tcPr>
            <w:tcW w:w="1421"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ОКЗ</w:t>
            </w:r>
          </w:p>
        </w:tc>
        <w:tc>
          <w:tcPr>
            <w:tcW w:w="557"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1239</w:t>
            </w:r>
          </w:p>
        </w:tc>
        <w:tc>
          <w:tcPr>
            <w:tcW w:w="3022" w:type="pct"/>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Руководители подразделений (служб), не вошедшие в другие группы </w:t>
            </w:r>
          </w:p>
        </w:tc>
      </w:tr>
      <w:tr w:rsidR="00257010" w:rsidTr="00257010">
        <w:trPr>
          <w:trHeight w:val="283"/>
        </w:trPr>
        <w:tc>
          <w:tcPr>
            <w:tcW w:w="1421"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ЕКС</w:t>
            </w:r>
          </w:p>
        </w:tc>
        <w:tc>
          <w:tcPr>
            <w:tcW w:w="557"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3022" w:type="pct"/>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w:t>
            </w:r>
          </w:p>
        </w:tc>
      </w:tr>
      <w:tr w:rsidR="00257010" w:rsidTr="00257010">
        <w:trPr>
          <w:trHeight w:val="283"/>
        </w:trPr>
        <w:tc>
          <w:tcPr>
            <w:tcW w:w="1421"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ОКПДТР</w:t>
            </w:r>
          </w:p>
        </w:tc>
        <w:tc>
          <w:tcPr>
            <w:tcW w:w="557"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val="en-US" w:eastAsia="en-US"/>
              </w:rPr>
            </w:pPr>
            <w:r>
              <w:rPr>
                <w:rFonts w:ascii="Times New Roman" w:hAnsi="Times New Roman"/>
                <w:sz w:val="24"/>
                <w:szCs w:val="24"/>
                <w:lang w:eastAsia="en-US"/>
              </w:rPr>
              <w:t>24927</w:t>
            </w:r>
          </w:p>
        </w:tc>
        <w:tc>
          <w:tcPr>
            <w:tcW w:w="3022" w:type="pct"/>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Начальник службы (функциональной в прочих областях деятельности)</w:t>
            </w:r>
          </w:p>
        </w:tc>
      </w:tr>
      <w:tr w:rsidR="00257010" w:rsidTr="00257010">
        <w:trPr>
          <w:trHeight w:val="283"/>
        </w:trPr>
        <w:tc>
          <w:tcPr>
            <w:tcW w:w="1421"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vertAlign w:val="superscript"/>
                <w:lang w:eastAsia="en-US"/>
              </w:rPr>
            </w:pPr>
            <w:r>
              <w:rPr>
                <w:rFonts w:ascii="Times New Roman" w:hAnsi="Times New Roman"/>
                <w:sz w:val="24"/>
                <w:szCs w:val="24"/>
                <w:lang w:eastAsia="en-US"/>
              </w:rPr>
              <w:t>ОКСО</w:t>
            </w:r>
          </w:p>
        </w:tc>
        <w:tc>
          <w:tcPr>
            <w:tcW w:w="557"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030400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030500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030600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030700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090000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100200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120100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140000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160000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180000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190000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200000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210000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220000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230000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240000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250000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260000</w:t>
            </w:r>
          </w:p>
          <w:p w:rsidR="00257010" w:rsidRDefault="00257010">
            <w:pPr>
              <w:spacing w:after="0" w:line="240" w:lineRule="auto"/>
              <w:jc w:val="both"/>
              <w:rPr>
                <w:rFonts w:ascii="Times New Roman" w:hAnsi="Times New Roman"/>
                <w:sz w:val="24"/>
                <w:szCs w:val="24"/>
                <w:lang w:eastAsia="en-US"/>
              </w:rPr>
            </w:pP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270000</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280000</w:t>
            </w:r>
          </w:p>
        </w:tc>
        <w:tc>
          <w:tcPr>
            <w:tcW w:w="3022" w:type="pct"/>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Физико-математические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Естественные науки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История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Юриспруденция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Журналистика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Международные отношения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Здравоохранение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Экономика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Информационная безопасность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Сервис</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Туризм</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Сельское и рыбное хозяйство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Геодезия</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Геология, разведка и разработка полезных ископаемых</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Энергетика, энергетическое машиностроение и электротехника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Металлургия, машиностроение и материалообработка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Авиационная и ракетно-космическая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Морская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Транспортные средства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Приборостроение и оптотехника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Электронная техника, радиотехника и связь</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Автоматика и управление</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Информатика и вычислительная техника</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Химическая и биотехнологии</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Воспроизводство и переработка лесных ресурсов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Технология продовольственных продуктов и потребительских товаров</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Архитектура и строительство</w:t>
            </w:r>
          </w:p>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Безопасность жизнедеятельности, природообустройство и защита окружающей среды</w:t>
            </w:r>
          </w:p>
        </w:tc>
      </w:tr>
    </w:tbl>
    <w:p w:rsidR="00257010" w:rsidRDefault="00257010" w:rsidP="00257010">
      <w:pPr>
        <w:spacing w:after="0" w:line="36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466"/>
        <w:gridCol w:w="663"/>
        <w:gridCol w:w="1179"/>
        <w:gridCol w:w="390"/>
        <w:gridCol w:w="2021"/>
        <w:gridCol w:w="552"/>
        <w:gridCol w:w="947"/>
        <w:gridCol w:w="222"/>
        <w:gridCol w:w="1456"/>
        <w:gridCol w:w="675"/>
      </w:tblGrid>
      <w:tr w:rsidR="00257010" w:rsidTr="00257010">
        <w:trPr>
          <w:cantSplit/>
          <w:trHeight w:val="567"/>
        </w:trPr>
        <w:tc>
          <w:tcPr>
            <w:tcW w:w="5000" w:type="pct"/>
            <w:gridSpan w:val="10"/>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t>3.5.1.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278"/>
        </w:trPr>
        <w:tc>
          <w:tcPr>
            <w:tcW w:w="752"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34"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Управление (руководство) службой внутреннего аудита</w:t>
            </w:r>
          </w:p>
        </w:tc>
        <w:tc>
          <w:tcPr>
            <w:tcW w:w="26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62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16"/>
                <w:lang w:eastAsia="en-US"/>
              </w:rPr>
              <w:t>Е/01.7</w:t>
            </w:r>
          </w:p>
        </w:tc>
        <w:tc>
          <w:tcPr>
            <w:tcW w:w="767"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7</w:t>
            </w:r>
          </w:p>
        </w:tc>
      </w:tr>
      <w:tr w:rsidR="00257010" w:rsidTr="00257010">
        <w:trPr>
          <w:cantSplit/>
          <w:trHeight w:val="281"/>
        </w:trPr>
        <w:tc>
          <w:tcPr>
            <w:tcW w:w="5000" w:type="pct"/>
            <w:gridSpan w:val="10"/>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105"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2"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197"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7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255"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214"/>
        </w:trPr>
        <w:tc>
          <w:tcPr>
            <w:tcW w:w="1105"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4"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66" w:type="pct"/>
            <w:gridSpan w:val="2"/>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255" w:type="pct"/>
            <w:gridSpan w:val="3"/>
            <w:tcBorders>
              <w:top w:val="single" w:sz="2" w:space="0" w:color="808080"/>
              <w:left w:val="nil"/>
              <w:bottom w:val="nil"/>
              <w:right w:val="nil"/>
            </w:tcBorders>
            <w:hideMark/>
          </w:tcPr>
          <w:p w:rsidR="00257010" w:rsidRDefault="00257010">
            <w:pPr>
              <w:spacing w:after="0" w:line="240" w:lineRule="auto"/>
              <w:ind w:left="-179"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87"/>
        </w:trPr>
        <w:tc>
          <w:tcPr>
            <w:tcW w:w="1105"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895" w:type="pct"/>
            <w:gridSpan w:val="8"/>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eastAsia="en-US"/>
              </w:rPr>
            </w:pPr>
            <w:r>
              <w:rPr>
                <w:rFonts w:ascii="Times New Roman" w:hAnsi="Times New Roman"/>
                <w:sz w:val="24"/>
                <w:szCs w:val="20"/>
                <w:lang w:eastAsia="en-US"/>
              </w:rPr>
              <w:t>Трудовые действия</w:t>
            </w: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Согласование положения о </w:t>
            </w:r>
            <w:r>
              <w:rPr>
                <w:rFonts w:ascii="Times New Roman" w:hAnsi="Times New Roman"/>
                <w:sz w:val="24"/>
                <w:szCs w:val="24"/>
                <w:lang w:eastAsia="en-US"/>
              </w:rPr>
              <w:t>службе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Согласование программы обеспечения и повышения качества внутреннего аудита, охватывающей все виды деятельности 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Согласование должностных инструкций работников </w:t>
            </w:r>
            <w:r>
              <w:rPr>
                <w:rFonts w:ascii="Times New Roman" w:hAnsi="Times New Roman"/>
                <w:sz w:val="24"/>
                <w:szCs w:val="24"/>
                <w:lang w:eastAsia="en-US"/>
              </w:rPr>
              <w:t>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Согласование риск-ориентированного плана работы службы внутреннего аудита, плана-графика работ и бюджета </w:t>
            </w:r>
            <w:r>
              <w:rPr>
                <w:rFonts w:ascii="Times New Roman" w:hAnsi="Times New Roman"/>
                <w:sz w:val="24"/>
                <w:szCs w:val="24"/>
                <w:lang w:eastAsia="en-US"/>
              </w:rPr>
              <w:t xml:space="preserve">службы внутреннего аудита </w:t>
            </w:r>
            <w:r>
              <w:rPr>
                <w:rFonts w:ascii="Times New Roman" w:hAnsi="Times New Roman"/>
                <w:sz w:val="24"/>
                <w:szCs w:val="20"/>
                <w:lang w:eastAsia="en-US"/>
              </w:rPr>
              <w:t>с учетом стратегических целей организации и предложений заинтересованных лиц организации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Организационное управление работниками </w:t>
            </w:r>
            <w:r>
              <w:rPr>
                <w:rFonts w:ascii="Times New Roman" w:hAnsi="Times New Roman"/>
                <w:sz w:val="24"/>
                <w:szCs w:val="24"/>
                <w:lang w:eastAsia="en-US"/>
              </w:rPr>
              <w:t xml:space="preserve">службы внутреннего аудита организации </w:t>
            </w:r>
            <w:r>
              <w:rPr>
                <w:rFonts w:ascii="Times New Roman" w:hAnsi="Times New Roman"/>
                <w:sz w:val="24"/>
                <w:szCs w:val="20"/>
                <w:lang w:eastAsia="en-US"/>
              </w:rPr>
              <w:t xml:space="preserve">и работниками </w:t>
            </w:r>
            <w:r>
              <w:rPr>
                <w:rFonts w:ascii="Times New Roman" w:hAnsi="Times New Roman"/>
                <w:sz w:val="24"/>
                <w:szCs w:val="24"/>
                <w:lang w:eastAsia="en-US"/>
              </w:rPr>
              <w:t xml:space="preserve">подразделений внутреннего аудита </w:t>
            </w:r>
            <w:r>
              <w:rPr>
                <w:rFonts w:ascii="Times New Roman" w:hAnsi="Times New Roman"/>
                <w:sz w:val="24"/>
                <w:szCs w:val="20"/>
                <w:lang w:eastAsia="en-US"/>
              </w:rPr>
              <w:t>дочерних и (или) зависимых организаций: подбор, обучение, развитие, оценка результатов деятельности, карьерное продвижение</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Контроль выполнения плана работы службы внутреннего аудита, плана-графика работ и бюджета 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Утверждение отчетов по результатам проведенных внутренних аудитов</w:t>
            </w:r>
          </w:p>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и консультационных проектов, основывающихся на достаточном объеме надежной, относящейся к делу полезной информации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Руководство проектом по автоматизации деятельности </w:t>
            </w:r>
            <w:r>
              <w:rPr>
                <w:rFonts w:ascii="Times New Roman" w:hAnsi="Times New Roman"/>
                <w:sz w:val="24"/>
                <w:szCs w:val="24"/>
                <w:lang w:eastAsia="en-US"/>
              </w:rPr>
              <w:t>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Руководство разработкой системы мониторинга действий (корректирующих мер) руководителей организации, предпринимаемых по результатам внутренних аудитов и консультационных проектов</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Взаимодействие с руководителями внешних аудиторов, внешних и внутренних органов, осуществляющими контрольные функции, для координации деятельности, обмена информацией и исключения дублирования работы (усилий)</w:t>
            </w:r>
          </w:p>
        </w:tc>
      </w:tr>
      <w:tr w:rsidR="00257010" w:rsidTr="00257010">
        <w:trPr>
          <w:cantSplit/>
          <w:trHeight w:val="212"/>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Организовывать работу подчиненных, ставить задачи и контролировать их исполнение</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Проводить переговоры и осуществлять письменную коммуникацию</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Анализировать и оценивать информацию, выявлять причинно-следственные связи, делать объективные выводы и расставлять приоритеты для дальнейших планов</w:t>
            </w:r>
          </w:p>
        </w:tc>
      </w:tr>
      <w:tr w:rsidR="00257010" w:rsidTr="00257010">
        <w:trPr>
          <w:cantSplit/>
          <w:trHeight w:val="225"/>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Методы оценки и управления рисками внутрикорпоративных злоупотреблений, в том числе мошенничества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Кодекс корпоративного управления и (или) зарубежные аналоги (если применимо к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8"/>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предпринимательской деятельности, организационного проектирования и развития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информационных технологий и информационной безопасности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теории коммуникации, теории мотивации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методы и инструменты оценки знаний, умений, личностных качеств работников и потребностей в развитии и обучении работников</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групповой динамики, командной работы, лидерства</w:t>
            </w:r>
          </w:p>
        </w:tc>
      </w:tr>
      <w:tr w:rsidR="00257010" w:rsidTr="00257010">
        <w:trPr>
          <w:cantSplit/>
          <w:trHeight w:val="170"/>
        </w:trPr>
        <w:tc>
          <w:tcPr>
            <w:tcW w:w="110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Другие характеристики</w:t>
            </w: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24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466"/>
        <w:gridCol w:w="663"/>
        <w:gridCol w:w="1179"/>
        <w:gridCol w:w="390"/>
        <w:gridCol w:w="2021"/>
        <w:gridCol w:w="552"/>
        <w:gridCol w:w="947"/>
        <w:gridCol w:w="222"/>
        <w:gridCol w:w="1456"/>
        <w:gridCol w:w="675"/>
      </w:tblGrid>
      <w:tr w:rsidR="00257010" w:rsidTr="00257010">
        <w:trPr>
          <w:cantSplit/>
          <w:trHeight w:val="567"/>
        </w:trPr>
        <w:tc>
          <w:tcPr>
            <w:tcW w:w="5000" w:type="pct"/>
            <w:gridSpan w:val="10"/>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t>3.5.2. Трудовая функция</w:t>
            </w:r>
          </w:p>
          <w:p w:rsidR="00257010" w:rsidRDefault="00257010">
            <w:pPr>
              <w:pStyle w:val="12"/>
              <w:spacing w:after="0"/>
              <w:ind w:left="0"/>
              <w:jc w:val="both"/>
              <w:rPr>
                <w:rFonts w:ascii="Times New Roman" w:hAnsi="Times New Roman"/>
                <w:b/>
                <w:sz w:val="24"/>
                <w:szCs w:val="20"/>
                <w:lang w:eastAsia="en-US"/>
              </w:rPr>
            </w:pPr>
          </w:p>
        </w:tc>
      </w:tr>
      <w:tr w:rsidR="00257010" w:rsidTr="00257010">
        <w:trPr>
          <w:cantSplit/>
          <w:trHeight w:val="278"/>
        </w:trPr>
        <w:tc>
          <w:tcPr>
            <w:tcW w:w="752"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34"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 xml:space="preserve">Организация работы по выполнению заданий (поручений) и предоставление отчетов акционерам (собственникам), совету директоров и </w:t>
            </w:r>
            <w:r>
              <w:rPr>
                <w:rFonts w:ascii="Times New Roman" w:hAnsi="Times New Roman"/>
                <w:sz w:val="24"/>
                <w:szCs w:val="20"/>
                <w:lang w:eastAsia="en-US"/>
              </w:rPr>
              <w:t>руководителям</w:t>
            </w:r>
            <w:r>
              <w:rPr>
                <w:rFonts w:ascii="Times New Roman" w:hAnsi="Times New Roman"/>
                <w:sz w:val="24"/>
                <w:szCs w:val="24"/>
                <w:lang w:eastAsia="en-US"/>
              </w:rPr>
              <w:t xml:space="preserve"> организации</w:t>
            </w:r>
          </w:p>
        </w:tc>
        <w:tc>
          <w:tcPr>
            <w:tcW w:w="26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62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16"/>
                <w:lang w:eastAsia="en-US"/>
              </w:rPr>
              <w:t>Е/02.7</w:t>
            </w:r>
          </w:p>
        </w:tc>
        <w:tc>
          <w:tcPr>
            <w:tcW w:w="767"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59"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7</w:t>
            </w:r>
          </w:p>
        </w:tc>
      </w:tr>
      <w:tr w:rsidR="00257010" w:rsidTr="00257010">
        <w:trPr>
          <w:cantSplit/>
          <w:trHeight w:val="281"/>
        </w:trPr>
        <w:tc>
          <w:tcPr>
            <w:tcW w:w="5000" w:type="pct"/>
            <w:gridSpan w:val="10"/>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105"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2"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197"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76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255"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419"/>
        </w:trPr>
        <w:tc>
          <w:tcPr>
            <w:tcW w:w="1105"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4"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66" w:type="pct"/>
            <w:gridSpan w:val="2"/>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255" w:type="pct"/>
            <w:gridSpan w:val="3"/>
            <w:tcBorders>
              <w:top w:val="single" w:sz="2" w:space="0" w:color="808080"/>
              <w:left w:val="nil"/>
              <w:bottom w:val="nil"/>
              <w:right w:val="nil"/>
            </w:tcBorders>
            <w:hideMark/>
          </w:tcPr>
          <w:p w:rsidR="00257010" w:rsidRDefault="00257010">
            <w:pPr>
              <w:spacing w:after="0" w:line="240" w:lineRule="auto"/>
              <w:ind w:left="-179" w:right="-104"/>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87"/>
        </w:trPr>
        <w:tc>
          <w:tcPr>
            <w:tcW w:w="1105"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895" w:type="pct"/>
            <w:gridSpan w:val="8"/>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eastAsia="en-US"/>
              </w:rPr>
            </w:pPr>
            <w:r>
              <w:rPr>
                <w:rFonts w:ascii="Times New Roman" w:hAnsi="Times New Roman"/>
                <w:sz w:val="24"/>
                <w:szCs w:val="20"/>
                <w:lang w:eastAsia="en-US"/>
              </w:rPr>
              <w:lastRenderedPageBreak/>
              <w:t>Трудовые действия</w:t>
            </w: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Предоставление </w:t>
            </w:r>
            <w:r>
              <w:rPr>
                <w:rFonts w:ascii="Times New Roman" w:hAnsi="Times New Roman"/>
                <w:sz w:val="24"/>
                <w:szCs w:val="24"/>
                <w:lang w:eastAsia="en-US"/>
              </w:rPr>
              <w:t xml:space="preserve">акционерам (собственникам), совету директоров и </w:t>
            </w:r>
            <w:r>
              <w:rPr>
                <w:rFonts w:ascii="Times New Roman" w:hAnsi="Times New Roman"/>
                <w:sz w:val="24"/>
                <w:szCs w:val="20"/>
                <w:lang w:eastAsia="en-US"/>
              </w:rPr>
              <w:t>руководителям</w:t>
            </w:r>
            <w:r>
              <w:rPr>
                <w:rFonts w:ascii="Times New Roman" w:hAnsi="Times New Roman"/>
                <w:sz w:val="24"/>
                <w:szCs w:val="24"/>
                <w:lang w:eastAsia="en-US"/>
              </w:rPr>
              <w:t xml:space="preserve"> </w:t>
            </w:r>
            <w:r>
              <w:rPr>
                <w:rFonts w:ascii="Times New Roman" w:hAnsi="Times New Roman"/>
                <w:sz w:val="24"/>
                <w:szCs w:val="20"/>
                <w:lang w:eastAsia="en-US"/>
              </w:rPr>
              <w:t>организации информации о целях и задачах 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Организация работы по выполнению плановых и внеплановых заданий (поручений) от </w:t>
            </w:r>
            <w:r>
              <w:rPr>
                <w:rFonts w:ascii="Times New Roman" w:hAnsi="Times New Roman"/>
                <w:sz w:val="24"/>
                <w:szCs w:val="24"/>
                <w:lang w:eastAsia="en-US"/>
              </w:rPr>
              <w:t xml:space="preserve">акционеров (собственников), совета директоров и </w:t>
            </w:r>
            <w:r>
              <w:rPr>
                <w:rFonts w:ascii="Times New Roman" w:hAnsi="Times New Roman"/>
                <w:sz w:val="24"/>
                <w:szCs w:val="20"/>
                <w:lang w:eastAsia="en-US"/>
              </w:rPr>
              <w:t>руководителей</w:t>
            </w:r>
            <w:r>
              <w:rPr>
                <w:rFonts w:ascii="Times New Roman" w:hAnsi="Times New Roman"/>
                <w:sz w:val="24"/>
                <w:szCs w:val="24"/>
                <w:lang w:eastAsia="en-US"/>
              </w:rPr>
              <w:t xml:space="preserve"> </w:t>
            </w:r>
            <w:r>
              <w:rPr>
                <w:rFonts w:ascii="Times New Roman" w:hAnsi="Times New Roman"/>
                <w:sz w:val="24"/>
                <w:szCs w:val="20"/>
                <w:lang w:eastAsia="en-US"/>
              </w:rPr>
              <w:t>организации</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Предоставление </w:t>
            </w:r>
            <w:r>
              <w:rPr>
                <w:rFonts w:ascii="Times New Roman" w:hAnsi="Times New Roman"/>
                <w:sz w:val="24"/>
                <w:szCs w:val="24"/>
                <w:lang w:eastAsia="en-US"/>
              </w:rPr>
              <w:t xml:space="preserve">акционерам (собственникам), совету директоров и </w:t>
            </w:r>
            <w:r>
              <w:rPr>
                <w:rFonts w:ascii="Times New Roman" w:hAnsi="Times New Roman"/>
                <w:sz w:val="24"/>
                <w:szCs w:val="20"/>
                <w:lang w:eastAsia="en-US"/>
              </w:rPr>
              <w:t>руководителям</w:t>
            </w:r>
            <w:r>
              <w:rPr>
                <w:rFonts w:ascii="Times New Roman" w:hAnsi="Times New Roman"/>
                <w:sz w:val="24"/>
                <w:szCs w:val="24"/>
                <w:lang w:eastAsia="en-US"/>
              </w:rPr>
              <w:t xml:space="preserve"> </w:t>
            </w:r>
            <w:r>
              <w:rPr>
                <w:rFonts w:ascii="Times New Roman" w:hAnsi="Times New Roman"/>
                <w:sz w:val="24"/>
                <w:szCs w:val="20"/>
                <w:lang w:eastAsia="en-US"/>
              </w:rPr>
              <w:t>организации информации о ходе выполнения плана работы службы внутреннего аудита и других вопросах, полученных заданиях (поручениях), а также отчета о результатах деятельности в рамках программы обеспечения и повышения качества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Предоставление </w:t>
            </w:r>
            <w:r>
              <w:rPr>
                <w:rFonts w:ascii="Times New Roman" w:hAnsi="Times New Roman"/>
                <w:sz w:val="24"/>
                <w:szCs w:val="24"/>
                <w:lang w:eastAsia="en-US"/>
              </w:rPr>
              <w:t xml:space="preserve">акционерам (собственникам), совету директоров и </w:t>
            </w:r>
            <w:r>
              <w:rPr>
                <w:rFonts w:ascii="Times New Roman" w:hAnsi="Times New Roman"/>
                <w:sz w:val="24"/>
                <w:szCs w:val="20"/>
                <w:lang w:eastAsia="en-US"/>
              </w:rPr>
              <w:t>руководителям</w:t>
            </w:r>
            <w:r>
              <w:rPr>
                <w:rFonts w:ascii="Times New Roman" w:hAnsi="Times New Roman"/>
                <w:sz w:val="24"/>
                <w:szCs w:val="24"/>
                <w:lang w:eastAsia="en-US"/>
              </w:rPr>
              <w:t xml:space="preserve"> </w:t>
            </w:r>
            <w:r>
              <w:rPr>
                <w:rFonts w:ascii="Times New Roman" w:hAnsi="Times New Roman"/>
                <w:sz w:val="24"/>
                <w:szCs w:val="20"/>
                <w:lang w:eastAsia="en-US"/>
              </w:rPr>
              <w:t>организации информации о результатах оценки эффективности системы управления рисками, внутреннего контроля, корпоративного управления и проблемах, требующих принятия решения, в том числе о принятых рисках, уровень которых не может быть допустимым для организации</w:t>
            </w:r>
          </w:p>
        </w:tc>
      </w:tr>
      <w:tr w:rsidR="00257010" w:rsidTr="00257010">
        <w:trPr>
          <w:cantSplit/>
          <w:trHeight w:val="212"/>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Определять ожидания </w:t>
            </w:r>
            <w:r>
              <w:rPr>
                <w:rFonts w:ascii="Times New Roman" w:hAnsi="Times New Roman"/>
                <w:sz w:val="24"/>
                <w:szCs w:val="24"/>
                <w:lang w:eastAsia="en-US"/>
              </w:rPr>
              <w:t xml:space="preserve">совета директоров и </w:t>
            </w:r>
            <w:r>
              <w:rPr>
                <w:rFonts w:ascii="Times New Roman" w:hAnsi="Times New Roman"/>
                <w:sz w:val="24"/>
                <w:szCs w:val="20"/>
                <w:lang w:eastAsia="en-US"/>
              </w:rPr>
              <w:t>руководителей</w:t>
            </w:r>
            <w:r>
              <w:rPr>
                <w:rFonts w:ascii="Times New Roman" w:hAnsi="Times New Roman"/>
                <w:sz w:val="24"/>
                <w:szCs w:val="24"/>
                <w:lang w:eastAsia="en-US"/>
              </w:rPr>
              <w:t xml:space="preserve"> </w:t>
            </w:r>
            <w:r>
              <w:rPr>
                <w:rFonts w:ascii="Times New Roman" w:hAnsi="Times New Roman"/>
                <w:sz w:val="24"/>
                <w:szCs w:val="20"/>
                <w:lang w:eastAsia="en-US"/>
              </w:rPr>
              <w:t>организации в отношении деятельности службы внутреннего аудита</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Проводить переговоры</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Предупреждать и разрешать конфликтные и проблемные ситуации</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Мыслить системно, анализировать и оценивать информацию, делать объективные выводы и расставлять приоритеты для дальнейших планов</w:t>
            </w:r>
          </w:p>
        </w:tc>
      </w:tr>
      <w:tr w:rsidR="00257010" w:rsidTr="00257010">
        <w:trPr>
          <w:cantSplit/>
          <w:trHeight w:val="225"/>
        </w:trPr>
        <w:tc>
          <w:tcPr>
            <w:tcW w:w="1105"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 xml:space="preserve">Принципы, методы и инструменты взаимодействия </w:t>
            </w:r>
            <w:r>
              <w:rPr>
                <w:rFonts w:ascii="Times New Roman" w:hAnsi="Times New Roman"/>
                <w:sz w:val="24"/>
                <w:szCs w:val="24"/>
                <w:lang w:eastAsia="en-US"/>
              </w:rPr>
              <w:t xml:space="preserve">акционеров (собственников), совета директоров и </w:t>
            </w:r>
            <w:r>
              <w:rPr>
                <w:rFonts w:ascii="Times New Roman" w:hAnsi="Times New Roman"/>
                <w:sz w:val="24"/>
                <w:szCs w:val="20"/>
                <w:lang w:eastAsia="en-US"/>
              </w:rPr>
              <w:t>руководителей</w:t>
            </w:r>
            <w:r>
              <w:rPr>
                <w:rFonts w:ascii="Times New Roman" w:hAnsi="Times New Roman"/>
                <w:sz w:val="24"/>
                <w:szCs w:val="24"/>
                <w:lang w:eastAsia="en-US"/>
              </w:rPr>
              <w:t xml:space="preserve"> </w:t>
            </w:r>
            <w:r>
              <w:rPr>
                <w:rFonts w:ascii="Times New Roman" w:hAnsi="Times New Roman"/>
                <w:sz w:val="24"/>
                <w:szCs w:val="20"/>
                <w:lang w:eastAsia="en-US"/>
              </w:rPr>
              <w:t>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теории коммуникации, теории мотивации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групповой динамики, командной работы, лидерства</w:t>
            </w:r>
          </w:p>
        </w:tc>
      </w:tr>
      <w:tr w:rsidR="00257010" w:rsidTr="00257010">
        <w:trPr>
          <w:cantSplit/>
          <w:trHeight w:val="170"/>
        </w:trPr>
        <w:tc>
          <w:tcPr>
            <w:tcW w:w="1105"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895"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Default="00257010" w:rsidP="00257010">
      <w:pPr>
        <w:spacing w:after="0" w:line="240" w:lineRule="auto"/>
        <w:rPr>
          <w:rFonts w:ascii="Times New Roman" w:hAnsi="Times New Roman"/>
          <w:sz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466"/>
        <w:gridCol w:w="654"/>
        <w:gridCol w:w="1175"/>
        <w:gridCol w:w="390"/>
        <w:gridCol w:w="2024"/>
        <w:gridCol w:w="552"/>
        <w:gridCol w:w="948"/>
        <w:gridCol w:w="219"/>
        <w:gridCol w:w="1455"/>
        <w:gridCol w:w="688"/>
      </w:tblGrid>
      <w:tr w:rsidR="00257010" w:rsidTr="00257010">
        <w:trPr>
          <w:cantSplit/>
          <w:trHeight w:val="567"/>
        </w:trPr>
        <w:tc>
          <w:tcPr>
            <w:tcW w:w="5000" w:type="pct"/>
            <w:gridSpan w:val="10"/>
            <w:tcBorders>
              <w:top w:val="nil"/>
              <w:left w:val="nil"/>
              <w:bottom w:val="nil"/>
              <w:right w:val="nil"/>
            </w:tcBorders>
            <w:vAlign w:val="center"/>
            <w:hideMark/>
          </w:tcPr>
          <w:p w:rsidR="00257010" w:rsidRDefault="00257010">
            <w:pPr>
              <w:pStyle w:val="12"/>
              <w:spacing w:after="0"/>
              <w:ind w:left="0"/>
              <w:jc w:val="both"/>
              <w:rPr>
                <w:rFonts w:ascii="Times New Roman" w:hAnsi="Times New Roman"/>
                <w:b/>
                <w:sz w:val="24"/>
                <w:szCs w:val="20"/>
                <w:lang w:eastAsia="en-US"/>
              </w:rPr>
            </w:pPr>
            <w:r>
              <w:rPr>
                <w:rFonts w:ascii="Times New Roman" w:hAnsi="Times New Roman"/>
                <w:b/>
                <w:sz w:val="24"/>
                <w:szCs w:val="20"/>
                <w:lang w:eastAsia="en-US"/>
              </w:rPr>
              <w:t>3.5.3. Трудовая функция</w:t>
            </w:r>
          </w:p>
        </w:tc>
      </w:tr>
      <w:tr w:rsidR="00257010" w:rsidTr="00257010">
        <w:trPr>
          <w:cantSplit/>
          <w:trHeight w:val="278"/>
        </w:trPr>
        <w:tc>
          <w:tcPr>
            <w:tcW w:w="748" w:type="pct"/>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lang w:eastAsia="en-US"/>
              </w:rPr>
            </w:pPr>
            <w:r>
              <w:rPr>
                <w:rFonts w:ascii="Times New Roman" w:hAnsi="Times New Roman"/>
                <w:sz w:val="20"/>
                <w:szCs w:val="16"/>
                <w:lang w:eastAsia="en-US"/>
              </w:rPr>
              <w:t>Наименование</w:t>
            </w:r>
          </w:p>
        </w:tc>
        <w:tc>
          <w:tcPr>
            <w:tcW w:w="2231" w:type="pct"/>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24"/>
                <w:lang w:eastAsia="en-US"/>
              </w:rPr>
              <w:t>Стратегическое управление службой внутреннего аудита</w:t>
            </w:r>
          </w:p>
        </w:tc>
        <w:tc>
          <w:tcPr>
            <w:tcW w:w="265"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right"/>
              <w:rPr>
                <w:rFonts w:ascii="Times New Roman" w:hAnsi="Times New Roman"/>
                <w:sz w:val="16"/>
                <w:szCs w:val="16"/>
                <w:vertAlign w:val="superscript"/>
                <w:lang w:eastAsia="en-US"/>
              </w:rPr>
            </w:pPr>
            <w:r>
              <w:rPr>
                <w:rFonts w:ascii="Times New Roman" w:hAnsi="Times New Roman"/>
                <w:sz w:val="20"/>
                <w:szCs w:val="16"/>
                <w:lang w:eastAsia="en-US"/>
              </w:rPr>
              <w:t>Код</w:t>
            </w:r>
          </w:p>
        </w:tc>
        <w:tc>
          <w:tcPr>
            <w:tcW w:w="62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16"/>
                <w:lang w:eastAsia="en-US"/>
              </w:rPr>
            </w:pPr>
            <w:r>
              <w:rPr>
                <w:rFonts w:ascii="Times New Roman" w:hAnsi="Times New Roman"/>
                <w:sz w:val="24"/>
                <w:szCs w:val="16"/>
                <w:lang w:eastAsia="en-US"/>
              </w:rPr>
              <w:t>Е/03.7</w:t>
            </w:r>
          </w:p>
        </w:tc>
        <w:tc>
          <w:tcPr>
            <w:tcW w:w="767" w:type="pct"/>
            <w:tcBorders>
              <w:top w:val="nil"/>
              <w:left w:val="single" w:sz="2" w:space="0" w:color="808080" w:themeColor="background1" w:themeShade="80"/>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6"/>
                <w:vertAlign w:val="superscript"/>
                <w:lang w:eastAsia="en-US"/>
              </w:rPr>
            </w:pPr>
            <w:r>
              <w:rPr>
                <w:rFonts w:ascii="Times New Roman" w:hAnsi="Times New Roman"/>
                <w:sz w:val="20"/>
                <w:szCs w:val="16"/>
                <w:lang w:eastAsia="en-US"/>
              </w:rPr>
              <w:t>Уровень (подуровень) квалификации</w:t>
            </w:r>
          </w:p>
        </w:tc>
        <w:tc>
          <w:tcPr>
            <w:tcW w:w="36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center"/>
              <w:rPr>
                <w:rFonts w:ascii="Times New Roman" w:hAnsi="Times New Roman"/>
                <w:sz w:val="24"/>
                <w:szCs w:val="16"/>
                <w:lang w:eastAsia="en-US"/>
              </w:rPr>
            </w:pPr>
            <w:r>
              <w:rPr>
                <w:rFonts w:ascii="Times New Roman" w:hAnsi="Times New Roman"/>
                <w:sz w:val="24"/>
                <w:szCs w:val="16"/>
                <w:lang w:eastAsia="en-US"/>
              </w:rPr>
              <w:t>7</w:t>
            </w:r>
          </w:p>
        </w:tc>
      </w:tr>
      <w:tr w:rsidR="00257010" w:rsidTr="00257010">
        <w:trPr>
          <w:cantSplit/>
          <w:trHeight w:val="281"/>
        </w:trPr>
        <w:tc>
          <w:tcPr>
            <w:tcW w:w="5000" w:type="pct"/>
            <w:gridSpan w:val="10"/>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r>
      <w:tr w:rsidR="00257010" w:rsidTr="00257010">
        <w:trPr>
          <w:cantSplit/>
          <w:trHeight w:val="488"/>
        </w:trPr>
        <w:tc>
          <w:tcPr>
            <w:tcW w:w="1097" w:type="pct"/>
            <w:gridSpan w:val="2"/>
            <w:tcBorders>
              <w:top w:val="nil"/>
              <w:left w:val="nil"/>
              <w:bottom w:val="nil"/>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18"/>
                <w:szCs w:val="18"/>
                <w:lang w:eastAsia="en-US"/>
              </w:rPr>
            </w:pPr>
            <w:r>
              <w:rPr>
                <w:rFonts w:ascii="Times New Roman" w:hAnsi="Times New Roman"/>
                <w:sz w:val="20"/>
                <w:szCs w:val="18"/>
                <w:lang w:eastAsia="en-US"/>
              </w:rPr>
              <w:t>Происхождение трудовой функции</w:t>
            </w:r>
          </w:p>
        </w:tc>
        <w:tc>
          <w:tcPr>
            <w:tcW w:w="621" w:type="pct"/>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Оригинал</w:t>
            </w:r>
          </w:p>
        </w:tc>
        <w:tc>
          <w:tcPr>
            <w:tcW w:w="197" w:type="pct"/>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Х</w:t>
            </w:r>
          </w:p>
        </w:tc>
        <w:tc>
          <w:tcPr>
            <w:tcW w:w="105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jc w:val="both"/>
              <w:rPr>
                <w:rFonts w:ascii="Times New Roman" w:hAnsi="Times New Roman"/>
                <w:sz w:val="24"/>
                <w:szCs w:val="24"/>
                <w:lang w:eastAsia="en-US"/>
              </w:rPr>
            </w:pPr>
            <w:r>
              <w:rPr>
                <w:rFonts w:ascii="Times New Roman" w:hAnsi="Times New Roman"/>
                <w:sz w:val="20"/>
                <w:szCs w:val="24"/>
                <w:lang w:eastAsia="en-US"/>
              </w:rPr>
              <w:t>Заимствовано из оригинала</w:t>
            </w:r>
          </w:p>
        </w:tc>
        <w:tc>
          <w:tcPr>
            <w:tcW w:w="767"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c>
          <w:tcPr>
            <w:tcW w:w="1262" w:type="pct"/>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257010" w:rsidRDefault="00257010">
            <w:pPr>
              <w:spacing w:after="0" w:line="240" w:lineRule="auto"/>
              <w:jc w:val="center"/>
              <w:rPr>
                <w:rFonts w:ascii="Times New Roman" w:hAnsi="Times New Roman"/>
                <w:lang w:eastAsia="en-US"/>
              </w:rPr>
            </w:pPr>
          </w:p>
        </w:tc>
      </w:tr>
      <w:tr w:rsidR="00257010" w:rsidTr="00257010">
        <w:trPr>
          <w:cantSplit/>
          <w:trHeight w:val="479"/>
        </w:trPr>
        <w:tc>
          <w:tcPr>
            <w:tcW w:w="1097" w:type="pct"/>
            <w:gridSpan w:val="2"/>
            <w:tcBorders>
              <w:top w:val="nil"/>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1873" w:type="pct"/>
            <w:gridSpan w:val="3"/>
            <w:tcBorders>
              <w:top w:val="single" w:sz="2" w:space="0" w:color="808080"/>
              <w:left w:val="nil"/>
              <w:bottom w:val="nil"/>
              <w:right w:val="nil"/>
            </w:tcBorders>
            <w:vAlign w:val="center"/>
          </w:tcPr>
          <w:p w:rsidR="00257010" w:rsidRDefault="00257010">
            <w:pPr>
              <w:spacing w:after="0" w:line="240" w:lineRule="auto"/>
              <w:jc w:val="both"/>
              <w:rPr>
                <w:rFonts w:ascii="Times New Roman" w:hAnsi="Times New Roman"/>
                <w:sz w:val="18"/>
                <w:szCs w:val="16"/>
                <w:lang w:eastAsia="en-US"/>
              </w:rPr>
            </w:pPr>
          </w:p>
        </w:tc>
        <w:tc>
          <w:tcPr>
            <w:tcW w:w="767" w:type="pct"/>
            <w:gridSpan w:val="2"/>
            <w:tcBorders>
              <w:top w:val="single" w:sz="2" w:space="0" w:color="808080"/>
              <w:left w:val="nil"/>
              <w:bottom w:val="nil"/>
              <w:right w:val="nil"/>
            </w:tcBorders>
            <w:hideMark/>
          </w:tcPr>
          <w:p w:rsidR="00257010" w:rsidRDefault="00257010">
            <w:pPr>
              <w:spacing w:after="0" w:line="240" w:lineRule="auto"/>
              <w:jc w:val="center"/>
              <w:rPr>
                <w:rFonts w:ascii="Times New Roman" w:hAnsi="Times New Roman"/>
                <w:sz w:val="18"/>
                <w:szCs w:val="16"/>
                <w:lang w:eastAsia="en-US"/>
              </w:rPr>
            </w:pPr>
            <w:r>
              <w:rPr>
                <w:rFonts w:ascii="Times New Roman" w:hAnsi="Times New Roman"/>
                <w:sz w:val="20"/>
                <w:szCs w:val="20"/>
                <w:lang w:eastAsia="en-US"/>
              </w:rPr>
              <w:t>Код оригинала</w:t>
            </w:r>
          </w:p>
        </w:tc>
        <w:tc>
          <w:tcPr>
            <w:tcW w:w="1262" w:type="pct"/>
            <w:gridSpan w:val="3"/>
            <w:tcBorders>
              <w:top w:val="single" w:sz="2" w:space="0" w:color="808080"/>
              <w:left w:val="nil"/>
              <w:bottom w:val="nil"/>
              <w:right w:val="nil"/>
            </w:tcBorders>
            <w:hideMark/>
          </w:tcPr>
          <w:p w:rsidR="00257010" w:rsidRDefault="00257010">
            <w:pPr>
              <w:spacing w:after="0" w:line="240" w:lineRule="auto"/>
              <w:ind w:left="-178" w:right="-110"/>
              <w:jc w:val="center"/>
              <w:rPr>
                <w:rFonts w:ascii="Times New Roman" w:hAnsi="Times New Roman"/>
                <w:sz w:val="18"/>
                <w:szCs w:val="16"/>
                <w:lang w:eastAsia="en-US"/>
              </w:rPr>
            </w:pPr>
            <w:r>
              <w:rPr>
                <w:rFonts w:ascii="Times New Roman" w:hAnsi="Times New Roman"/>
                <w:sz w:val="20"/>
                <w:szCs w:val="16"/>
                <w:lang w:eastAsia="en-US"/>
              </w:rPr>
              <w:t>Регистрационный номер профессионального стандарта</w:t>
            </w:r>
          </w:p>
        </w:tc>
      </w:tr>
      <w:tr w:rsidR="00257010" w:rsidTr="00257010">
        <w:trPr>
          <w:cantSplit/>
          <w:trHeight w:val="226"/>
        </w:trPr>
        <w:tc>
          <w:tcPr>
            <w:tcW w:w="1097" w:type="pct"/>
            <w:gridSpan w:val="2"/>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c>
          <w:tcPr>
            <w:tcW w:w="3903" w:type="pct"/>
            <w:gridSpan w:val="8"/>
            <w:tcBorders>
              <w:top w:val="nil"/>
              <w:left w:val="nil"/>
              <w:bottom w:val="single" w:sz="2" w:space="0" w:color="808080" w:themeColor="background1" w:themeShade="80"/>
              <w:right w:val="nil"/>
            </w:tcBorders>
            <w:vAlign w:val="center"/>
          </w:tcPr>
          <w:p w:rsidR="00257010" w:rsidRDefault="00257010">
            <w:pPr>
              <w:spacing w:after="0" w:line="240" w:lineRule="auto"/>
              <w:jc w:val="both"/>
              <w:rPr>
                <w:rFonts w:ascii="Times New Roman" w:hAnsi="Times New Roman"/>
                <w:szCs w:val="20"/>
                <w:lang w:eastAsia="en-US"/>
              </w:rPr>
            </w:pPr>
          </w:p>
        </w:tc>
      </w:tr>
      <w:tr w:rsidR="00257010" w:rsidTr="00257010">
        <w:trPr>
          <w:cantSplit/>
          <w:trHeight w:val="200"/>
        </w:trPr>
        <w:tc>
          <w:tcPr>
            <w:tcW w:w="1097"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vertAlign w:val="superscript"/>
                <w:lang w:eastAsia="en-US"/>
              </w:rPr>
            </w:pPr>
            <w:r>
              <w:rPr>
                <w:rFonts w:ascii="Times New Roman" w:hAnsi="Times New Roman"/>
                <w:sz w:val="24"/>
                <w:szCs w:val="20"/>
                <w:lang w:eastAsia="en-US"/>
              </w:rPr>
              <w:t xml:space="preserve">Трудовые </w:t>
            </w:r>
            <w:r>
              <w:rPr>
                <w:rFonts w:ascii="Times New Roman" w:hAnsi="Times New Roman"/>
                <w:sz w:val="24"/>
                <w:szCs w:val="20"/>
                <w:lang w:eastAsia="en-US"/>
              </w:rPr>
              <w:lastRenderedPageBreak/>
              <w:t>действия</w:t>
            </w: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lastRenderedPageBreak/>
              <w:t xml:space="preserve">Разработка функциональной стратегии </w:t>
            </w:r>
            <w:r>
              <w:rPr>
                <w:rFonts w:ascii="Times New Roman" w:hAnsi="Times New Roman"/>
                <w:sz w:val="24"/>
                <w:szCs w:val="24"/>
                <w:lang w:eastAsia="en-US"/>
              </w:rPr>
              <w:t>службы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Согласование модели аудита, включающей структурированный перечень объектов аудита (например, бизнес-процессы, бизнес-функции, проекты (инициативы) организации, подразделения, бизнес-единицы)</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Обеспечение наличия необходимых и достаточных ресурсов, а также их эффективного использования для выполнения плана работы службы внутреннего аудита и достижения целей внутреннего аудита</w:t>
            </w:r>
          </w:p>
        </w:tc>
      </w:tr>
      <w:tr w:rsidR="00257010" w:rsidTr="00257010">
        <w:trPr>
          <w:cantSplit/>
          <w:trHeight w:val="20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vertAlign w:val="superscript"/>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Поддержание отношений и регулярное взаимодействие с высшим руководством организации и дочерних и (или) зависимых организаций для сотрудничества и достижения целей внутреннего аудита</w:t>
            </w:r>
          </w:p>
        </w:tc>
      </w:tr>
      <w:tr w:rsidR="00257010" w:rsidTr="00257010">
        <w:trPr>
          <w:cantSplit/>
          <w:trHeight w:val="212"/>
        </w:trPr>
        <w:tc>
          <w:tcPr>
            <w:tcW w:w="1097"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lang w:eastAsia="en-US"/>
              </w:rPr>
            </w:pPr>
            <w:r>
              <w:rPr>
                <w:rFonts w:ascii="Times New Roman" w:hAnsi="Times New Roman"/>
                <w:bCs/>
                <w:sz w:val="24"/>
                <w:szCs w:val="20"/>
                <w:lang w:eastAsia="en-US"/>
              </w:rPr>
              <w:t>Необходимые умения</w:t>
            </w: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color w:val="FF0000"/>
                <w:sz w:val="24"/>
                <w:szCs w:val="20"/>
                <w:lang w:eastAsia="en-US"/>
              </w:rPr>
            </w:pPr>
            <w:r>
              <w:rPr>
                <w:rFonts w:ascii="Times New Roman" w:hAnsi="Times New Roman"/>
                <w:sz w:val="24"/>
                <w:szCs w:val="20"/>
                <w:lang w:eastAsia="en-US"/>
              </w:rPr>
              <w:t>Мыслить системно, анализировать и оценивать информацию, выявлять причинно-следственные связи, делать объективные выводы и расставлять приоритеты для дальнейших планов</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Планировать и распределять имеющиеся ресурсы (денежные, временные, трудовые) для достижения стратегических целей службы внутреннего аудита</w:t>
            </w:r>
          </w:p>
        </w:tc>
      </w:tr>
      <w:tr w:rsidR="00257010" w:rsidTr="00257010">
        <w:trPr>
          <w:cantSplit/>
          <w:trHeight w:val="183"/>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bCs/>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Проводить переговоры и осуществлять письменную коммуникацию</w:t>
            </w:r>
          </w:p>
        </w:tc>
      </w:tr>
      <w:tr w:rsidR="00257010" w:rsidTr="00257010">
        <w:trPr>
          <w:cantSplit/>
          <w:trHeight w:val="225"/>
        </w:trPr>
        <w:tc>
          <w:tcPr>
            <w:tcW w:w="1097" w:type="pct"/>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bCs/>
                <w:sz w:val="24"/>
                <w:szCs w:val="20"/>
                <w:lang w:eastAsia="en-US"/>
              </w:rPr>
              <w:t>Необходимые знания</w:t>
            </w: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профессиональные стандарты внутреннего аудита</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Международные концепции и стандарты по управлению рисками и внутреннему контролю</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Кодекс корпоративного управления и (или) зарубежные аналоги (если применимо к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ind w:right="-108"/>
              <w:jc w:val="both"/>
              <w:rPr>
                <w:rFonts w:ascii="Times New Roman" w:hAnsi="Times New Roman"/>
                <w:sz w:val="24"/>
                <w:szCs w:val="20"/>
                <w:lang w:eastAsia="en-US"/>
              </w:rPr>
            </w:pPr>
            <w:r>
              <w:rPr>
                <w:rFonts w:ascii="Times New Roman" w:hAnsi="Times New Roman"/>
                <w:sz w:val="24"/>
                <w:szCs w:val="20"/>
                <w:lang w:eastAsia="en-US"/>
              </w:rPr>
              <w:t>Трудовое, гражданское, административное законодательство Российской Федерации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организации и порядок функционирования бизнеса (вида деятельности), бизнес-модели, процессов и процедур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Локальные нормативные акты и организационно-распорядительные документы организации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предпринимательской деятельности, организационного проектирования и развития</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Основы теории коммуникации, теории мотивации</w:t>
            </w:r>
          </w:p>
        </w:tc>
      </w:tr>
      <w:tr w:rsidR="00257010" w:rsidTr="00257010">
        <w:trPr>
          <w:cantSplit/>
          <w:trHeight w:val="170"/>
        </w:trPr>
        <w:tc>
          <w:tcPr>
            <w:tcW w:w="0" w:type="auto"/>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257010" w:rsidRDefault="00257010">
            <w:pPr>
              <w:spacing w:after="0" w:line="240" w:lineRule="auto"/>
              <w:rPr>
                <w:rFonts w:ascii="Times New Roman" w:hAnsi="Times New Roman"/>
                <w:sz w:val="24"/>
                <w:szCs w:val="20"/>
                <w:lang w:eastAsia="en-US"/>
              </w:rPr>
            </w:pP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Принципы групповой динамики, командной работы, лидерства</w:t>
            </w:r>
          </w:p>
        </w:tc>
      </w:tr>
      <w:tr w:rsidR="00257010" w:rsidTr="00257010">
        <w:trPr>
          <w:cantSplit/>
          <w:trHeight w:val="170"/>
        </w:trPr>
        <w:tc>
          <w:tcPr>
            <w:tcW w:w="1097"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widowControl w:val="0"/>
              <w:spacing w:after="0" w:line="240" w:lineRule="auto"/>
              <w:jc w:val="both"/>
              <w:rPr>
                <w:rFonts w:ascii="Times New Roman" w:hAnsi="Times New Roman"/>
                <w:bCs/>
                <w:sz w:val="24"/>
                <w:szCs w:val="20"/>
                <w:vertAlign w:val="superscript"/>
                <w:lang w:eastAsia="en-US"/>
              </w:rPr>
            </w:pPr>
            <w:r>
              <w:rPr>
                <w:rFonts w:ascii="Times New Roman" w:hAnsi="Times New Roman"/>
                <w:bCs/>
                <w:sz w:val="24"/>
                <w:szCs w:val="20"/>
                <w:lang w:eastAsia="en-US"/>
              </w:rPr>
              <w:t>Другие характеристики</w:t>
            </w:r>
          </w:p>
        </w:tc>
        <w:tc>
          <w:tcPr>
            <w:tcW w:w="3903" w:type="pct"/>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257010" w:rsidRDefault="00257010">
            <w:pPr>
              <w:spacing w:after="0" w:line="240" w:lineRule="auto"/>
              <w:jc w:val="both"/>
              <w:rPr>
                <w:rFonts w:ascii="Times New Roman" w:hAnsi="Times New Roman"/>
                <w:sz w:val="24"/>
                <w:szCs w:val="20"/>
                <w:lang w:eastAsia="en-US"/>
              </w:rPr>
            </w:pPr>
            <w:r>
              <w:rPr>
                <w:rFonts w:ascii="Times New Roman" w:hAnsi="Times New Roman"/>
                <w:sz w:val="24"/>
                <w:szCs w:val="20"/>
                <w:lang w:eastAsia="en-US"/>
              </w:rPr>
              <w:t>-</w:t>
            </w:r>
          </w:p>
        </w:tc>
      </w:tr>
    </w:tbl>
    <w:p w:rsidR="00257010" w:rsidRPr="00257010" w:rsidRDefault="00257010" w:rsidP="00257010">
      <w:pPr>
        <w:spacing w:after="0" w:line="360" w:lineRule="auto"/>
      </w:pPr>
    </w:p>
    <w:tbl>
      <w:tblPr>
        <w:tblW w:w="5000" w:type="pct"/>
        <w:tblBorders>
          <w:top w:val="single" w:sz="4" w:space="0" w:color="auto"/>
          <w:bottom w:val="single" w:sz="4" w:space="0" w:color="auto"/>
          <w:insideH w:val="single" w:sz="4" w:space="0" w:color="auto"/>
          <w:insideV w:val="single" w:sz="4" w:space="0" w:color="auto"/>
        </w:tblBorders>
        <w:tblLook w:val="00A0"/>
      </w:tblPr>
      <w:tblGrid>
        <w:gridCol w:w="529"/>
        <w:gridCol w:w="6594"/>
        <w:gridCol w:w="517"/>
        <w:gridCol w:w="1931"/>
      </w:tblGrid>
      <w:tr w:rsidR="00257010" w:rsidRPr="00257010" w:rsidTr="00257010">
        <w:trPr>
          <w:trHeight w:val="671"/>
        </w:trPr>
        <w:tc>
          <w:tcPr>
            <w:tcW w:w="5000" w:type="pct"/>
            <w:gridSpan w:val="4"/>
            <w:tcBorders>
              <w:top w:val="nil"/>
              <w:left w:val="nil"/>
              <w:bottom w:val="nil"/>
              <w:right w:val="nil"/>
            </w:tcBorders>
            <w:vAlign w:val="center"/>
            <w:hideMark/>
          </w:tcPr>
          <w:p w:rsidR="00257010" w:rsidRPr="00257010" w:rsidRDefault="00257010">
            <w:pPr>
              <w:pStyle w:val="14"/>
              <w:jc w:val="center"/>
              <w:rPr>
                <w:color w:val="auto"/>
                <w:lang w:eastAsia="en-US"/>
              </w:rPr>
            </w:pPr>
            <w:bookmarkStart w:id="9" w:name="_Toc417388789"/>
            <w:r w:rsidRPr="00257010">
              <w:rPr>
                <w:color w:val="auto"/>
                <w:lang w:val="en-US" w:eastAsia="en-US"/>
              </w:rPr>
              <w:t>IV</w:t>
            </w:r>
            <w:r w:rsidRPr="00257010">
              <w:rPr>
                <w:color w:val="auto"/>
                <w:lang w:eastAsia="en-US"/>
              </w:rPr>
              <w:t>. Сведения об организациях – разработчиках профессионального стандарта</w:t>
            </w:r>
            <w:bookmarkEnd w:id="9"/>
          </w:p>
          <w:p w:rsidR="00257010" w:rsidRPr="00257010" w:rsidRDefault="00257010">
            <w:pPr>
              <w:pStyle w:val="14"/>
              <w:jc w:val="center"/>
              <w:rPr>
                <w:color w:val="auto"/>
                <w:lang w:eastAsia="en-US"/>
              </w:rPr>
            </w:pPr>
          </w:p>
        </w:tc>
      </w:tr>
      <w:tr w:rsidR="00257010" w:rsidTr="00257010">
        <w:trPr>
          <w:trHeight w:val="411"/>
        </w:trPr>
        <w:tc>
          <w:tcPr>
            <w:tcW w:w="5000" w:type="pct"/>
            <w:gridSpan w:val="4"/>
            <w:tcBorders>
              <w:top w:val="nil"/>
              <w:left w:val="nil"/>
              <w:bottom w:val="single" w:sz="4" w:space="0" w:color="7F7F7F"/>
              <w:right w:val="nil"/>
            </w:tcBorders>
            <w:vAlign w:val="center"/>
            <w:hideMark/>
          </w:tcPr>
          <w:p w:rsidR="00257010" w:rsidRDefault="00257010">
            <w:pPr>
              <w:spacing w:after="0" w:line="240" w:lineRule="auto"/>
              <w:jc w:val="both"/>
              <w:rPr>
                <w:rFonts w:ascii="Times New Roman" w:hAnsi="Times New Roman"/>
                <w:b/>
                <w:sz w:val="24"/>
                <w:szCs w:val="24"/>
                <w:lang w:eastAsia="en-US"/>
              </w:rPr>
            </w:pPr>
            <w:r>
              <w:rPr>
                <w:rFonts w:ascii="Times New Roman" w:hAnsi="Times New Roman"/>
                <w:b/>
                <w:bCs/>
                <w:sz w:val="24"/>
                <w:szCs w:val="24"/>
                <w:lang w:val="en-US" w:eastAsia="en-US"/>
              </w:rPr>
              <w:t xml:space="preserve">4.1. </w:t>
            </w:r>
            <w:r>
              <w:rPr>
                <w:rFonts w:ascii="Times New Roman" w:hAnsi="Times New Roman"/>
                <w:b/>
                <w:bCs/>
                <w:sz w:val="24"/>
                <w:szCs w:val="24"/>
                <w:lang w:eastAsia="en-US"/>
              </w:rPr>
              <w:t>Ответственная организация-</w:t>
            </w:r>
            <w:r>
              <w:rPr>
                <w:rFonts w:ascii="Times New Roman" w:hAnsi="Times New Roman"/>
                <w:b/>
                <w:sz w:val="24"/>
                <w:szCs w:val="24"/>
                <w:lang w:eastAsia="en-US"/>
              </w:rPr>
              <w:t>разработчик</w:t>
            </w:r>
          </w:p>
        </w:tc>
      </w:tr>
      <w:tr w:rsidR="00257010" w:rsidTr="00257010">
        <w:trPr>
          <w:trHeight w:val="487"/>
        </w:trPr>
        <w:tc>
          <w:tcPr>
            <w:tcW w:w="5000" w:type="pct"/>
            <w:gridSpan w:val="4"/>
            <w:tcBorders>
              <w:top w:val="single" w:sz="4" w:space="0" w:color="7F7F7F"/>
              <w:left w:val="single" w:sz="2" w:space="0" w:color="808080"/>
              <w:bottom w:val="single" w:sz="4" w:space="0" w:color="7F7F7F"/>
              <w:right w:val="single" w:sz="4" w:space="0" w:color="7F7F7F"/>
            </w:tcBorders>
            <w:vAlign w:val="center"/>
            <w:hideMark/>
          </w:tcPr>
          <w:p w:rsidR="00257010" w:rsidRDefault="00257010">
            <w:pPr>
              <w:spacing w:after="0" w:line="240" w:lineRule="auto"/>
              <w:jc w:val="both"/>
              <w:rPr>
                <w:rFonts w:ascii="Times New Roman" w:hAnsi="Times New Roman"/>
                <w:szCs w:val="20"/>
                <w:lang w:eastAsia="en-US"/>
              </w:rPr>
            </w:pPr>
            <w:r>
              <w:rPr>
                <w:rFonts w:ascii="Times New Roman" w:hAnsi="Times New Roman"/>
                <w:sz w:val="24"/>
                <w:szCs w:val="20"/>
                <w:lang w:eastAsia="en-US"/>
              </w:rPr>
              <w:t>Некоммерческое партнерство «Институт внутренних аудиторов», город Москва</w:t>
            </w:r>
          </w:p>
        </w:tc>
      </w:tr>
      <w:tr w:rsidR="00257010" w:rsidTr="00257010">
        <w:trPr>
          <w:trHeight w:val="563"/>
        </w:trPr>
        <w:tc>
          <w:tcPr>
            <w:tcW w:w="5000" w:type="pct"/>
            <w:gridSpan w:val="4"/>
            <w:tcBorders>
              <w:top w:val="nil"/>
              <w:left w:val="single" w:sz="2" w:space="0" w:color="808080"/>
              <w:bottom w:val="nil"/>
              <w:right w:val="single" w:sz="4" w:space="0" w:color="7F7F7F"/>
            </w:tcBorders>
            <w:vAlign w:val="center"/>
            <w:hideMark/>
          </w:tcPr>
          <w:p w:rsidR="00257010" w:rsidRDefault="00257010">
            <w:pPr>
              <w:widowControl w:val="0"/>
              <w:spacing w:after="0" w:line="240" w:lineRule="auto"/>
              <w:jc w:val="both"/>
              <w:rPr>
                <w:rFonts w:ascii="Times New Roman" w:hAnsi="Times New Roman"/>
                <w:bCs/>
                <w:szCs w:val="20"/>
                <w:lang w:eastAsia="en-US"/>
              </w:rPr>
            </w:pPr>
            <w:r>
              <w:rPr>
                <w:rFonts w:ascii="Times New Roman" w:hAnsi="Times New Roman"/>
                <w:sz w:val="24"/>
                <w:szCs w:val="20"/>
                <w:lang w:eastAsia="en-US"/>
              </w:rPr>
              <w:t xml:space="preserve">Директор </w:t>
            </w:r>
            <w:r>
              <w:rPr>
                <w:rFonts w:ascii="Times New Roman" w:hAnsi="Times New Roman"/>
                <w:sz w:val="24"/>
                <w:szCs w:val="20"/>
                <w:lang w:eastAsia="en-US"/>
              </w:rPr>
              <w:tab/>
            </w:r>
            <w:r>
              <w:rPr>
                <w:rFonts w:ascii="Times New Roman" w:hAnsi="Times New Roman"/>
                <w:sz w:val="24"/>
                <w:szCs w:val="20"/>
                <w:lang w:eastAsia="en-US"/>
              </w:rPr>
              <w:tab/>
            </w:r>
            <w:r>
              <w:rPr>
                <w:rFonts w:ascii="Times New Roman" w:hAnsi="Times New Roman"/>
                <w:sz w:val="24"/>
                <w:szCs w:val="20"/>
                <w:lang w:eastAsia="en-US"/>
              </w:rPr>
              <w:tab/>
            </w:r>
            <w:r>
              <w:rPr>
                <w:rFonts w:ascii="Times New Roman" w:hAnsi="Times New Roman"/>
                <w:sz w:val="24"/>
                <w:szCs w:val="20"/>
                <w:lang w:eastAsia="en-US"/>
              </w:rPr>
              <w:tab/>
            </w:r>
            <w:r>
              <w:rPr>
                <w:rFonts w:ascii="Times New Roman" w:hAnsi="Times New Roman"/>
                <w:sz w:val="24"/>
                <w:szCs w:val="20"/>
                <w:lang w:eastAsia="en-US"/>
              </w:rPr>
              <w:tab/>
            </w:r>
            <w:r>
              <w:rPr>
                <w:rFonts w:ascii="Times New Roman" w:hAnsi="Times New Roman"/>
                <w:sz w:val="24"/>
                <w:szCs w:val="20"/>
                <w:lang w:eastAsia="en-US"/>
              </w:rPr>
              <w:tab/>
              <w:t>Сонин Алексей Михайлович</w:t>
            </w:r>
          </w:p>
        </w:tc>
      </w:tr>
      <w:tr w:rsidR="00257010" w:rsidTr="00257010">
        <w:trPr>
          <w:trHeight w:val="554"/>
        </w:trPr>
        <w:tc>
          <w:tcPr>
            <w:tcW w:w="276" w:type="pct"/>
            <w:tcBorders>
              <w:top w:val="nil"/>
              <w:left w:val="single" w:sz="2" w:space="0" w:color="808080"/>
              <w:bottom w:val="single" w:sz="2" w:space="0" w:color="808080"/>
              <w:right w:val="nil"/>
            </w:tcBorders>
          </w:tcPr>
          <w:p w:rsidR="00257010" w:rsidRDefault="00257010">
            <w:pPr>
              <w:spacing w:after="0" w:line="240" w:lineRule="auto"/>
              <w:jc w:val="center"/>
              <w:rPr>
                <w:rFonts w:ascii="Times New Roman" w:hAnsi="Times New Roman"/>
                <w:sz w:val="18"/>
                <w:szCs w:val="16"/>
                <w:lang w:eastAsia="en-US"/>
              </w:rPr>
            </w:pPr>
          </w:p>
        </w:tc>
        <w:tc>
          <w:tcPr>
            <w:tcW w:w="3445" w:type="pct"/>
            <w:tcBorders>
              <w:top w:val="single" w:sz="2" w:space="0" w:color="808080"/>
              <w:left w:val="nil"/>
              <w:bottom w:val="single" w:sz="2" w:space="0" w:color="808080"/>
              <w:right w:val="nil"/>
            </w:tcBorders>
          </w:tcPr>
          <w:p w:rsidR="00257010" w:rsidRDefault="00257010">
            <w:pPr>
              <w:spacing w:after="0" w:line="240" w:lineRule="auto"/>
              <w:jc w:val="center"/>
              <w:rPr>
                <w:rFonts w:ascii="Times New Roman" w:hAnsi="Times New Roman"/>
                <w:sz w:val="18"/>
                <w:szCs w:val="16"/>
                <w:lang w:eastAsia="en-US"/>
              </w:rPr>
            </w:pPr>
          </w:p>
        </w:tc>
        <w:tc>
          <w:tcPr>
            <w:tcW w:w="270" w:type="pct"/>
            <w:tcBorders>
              <w:top w:val="nil"/>
              <w:left w:val="nil"/>
              <w:bottom w:val="single" w:sz="2" w:space="0" w:color="808080"/>
              <w:right w:val="nil"/>
            </w:tcBorders>
          </w:tcPr>
          <w:p w:rsidR="00257010" w:rsidRDefault="00257010">
            <w:pPr>
              <w:spacing w:after="0" w:line="240" w:lineRule="auto"/>
              <w:jc w:val="center"/>
              <w:rPr>
                <w:rFonts w:ascii="Times New Roman" w:hAnsi="Times New Roman"/>
                <w:sz w:val="18"/>
                <w:szCs w:val="16"/>
                <w:lang w:eastAsia="en-US"/>
              </w:rPr>
            </w:pPr>
          </w:p>
        </w:tc>
        <w:tc>
          <w:tcPr>
            <w:tcW w:w="1009" w:type="pct"/>
            <w:tcBorders>
              <w:top w:val="single" w:sz="2" w:space="0" w:color="808080"/>
              <w:left w:val="nil"/>
              <w:bottom w:val="single" w:sz="2" w:space="0" w:color="808080"/>
              <w:right w:val="single" w:sz="4" w:space="0" w:color="7F7F7F"/>
            </w:tcBorders>
          </w:tcPr>
          <w:p w:rsidR="00257010" w:rsidRDefault="00257010">
            <w:pPr>
              <w:widowControl w:val="0"/>
              <w:spacing w:after="0" w:line="240" w:lineRule="auto"/>
              <w:jc w:val="center"/>
              <w:rPr>
                <w:rFonts w:ascii="Times New Roman" w:hAnsi="Times New Roman"/>
                <w:bCs/>
                <w:sz w:val="18"/>
                <w:szCs w:val="16"/>
                <w:lang w:eastAsia="en-US"/>
              </w:rPr>
            </w:pPr>
          </w:p>
        </w:tc>
      </w:tr>
      <w:tr w:rsidR="00257010" w:rsidTr="00257010">
        <w:trPr>
          <w:trHeight w:val="470"/>
        </w:trPr>
        <w:tc>
          <w:tcPr>
            <w:tcW w:w="5000" w:type="pct"/>
            <w:gridSpan w:val="4"/>
            <w:tcBorders>
              <w:top w:val="single" w:sz="2" w:space="0" w:color="808080"/>
              <w:left w:val="nil"/>
              <w:bottom w:val="single" w:sz="4" w:space="0" w:color="7F7F7F"/>
              <w:right w:val="nil"/>
            </w:tcBorders>
            <w:vAlign w:val="center"/>
            <w:hideMark/>
          </w:tcPr>
          <w:p w:rsidR="00257010" w:rsidRDefault="00257010">
            <w:pPr>
              <w:spacing w:after="0" w:line="240" w:lineRule="auto"/>
              <w:jc w:val="both"/>
              <w:rPr>
                <w:rFonts w:ascii="Times New Roman" w:hAnsi="Times New Roman"/>
                <w:b/>
                <w:sz w:val="24"/>
                <w:szCs w:val="24"/>
                <w:lang w:eastAsia="en-US"/>
              </w:rPr>
            </w:pPr>
            <w:r>
              <w:rPr>
                <w:rFonts w:ascii="Times New Roman" w:hAnsi="Times New Roman"/>
                <w:b/>
                <w:bCs/>
                <w:sz w:val="24"/>
                <w:szCs w:val="24"/>
                <w:lang w:eastAsia="en-US"/>
              </w:rPr>
              <w:t>4.2. Наименования организаций-</w:t>
            </w:r>
            <w:r>
              <w:rPr>
                <w:rFonts w:ascii="Times New Roman" w:hAnsi="Times New Roman"/>
                <w:b/>
                <w:sz w:val="24"/>
                <w:szCs w:val="24"/>
                <w:lang w:eastAsia="en-US"/>
              </w:rPr>
              <w:t>разработчиков</w:t>
            </w:r>
          </w:p>
        </w:tc>
      </w:tr>
      <w:tr w:rsidR="00257010" w:rsidTr="00257010">
        <w:trPr>
          <w:trHeight w:val="402"/>
        </w:trPr>
        <w:tc>
          <w:tcPr>
            <w:tcW w:w="276" w:type="pct"/>
            <w:tcBorders>
              <w:top w:val="single" w:sz="4" w:space="0" w:color="7F7F7F"/>
              <w:left w:val="single" w:sz="2" w:space="0" w:color="808080"/>
              <w:bottom w:val="single" w:sz="4" w:space="0" w:color="7F7F7F"/>
              <w:right w:val="single" w:sz="4" w:space="0" w:color="7F7F7F"/>
            </w:tcBorders>
            <w:vAlign w:val="center"/>
          </w:tcPr>
          <w:p w:rsidR="00257010" w:rsidRDefault="00257010">
            <w:pPr>
              <w:pStyle w:val="af3"/>
              <w:numPr>
                <w:ilvl w:val="0"/>
                <w:numId w:val="4"/>
              </w:numPr>
              <w:spacing w:after="0" w:line="240" w:lineRule="auto"/>
              <w:jc w:val="center"/>
              <w:rPr>
                <w:rFonts w:ascii="Times New Roman" w:hAnsi="Times New Roman"/>
                <w:bCs/>
                <w:sz w:val="24"/>
                <w:lang w:eastAsia="en-US"/>
              </w:rPr>
            </w:pPr>
          </w:p>
        </w:tc>
        <w:tc>
          <w:tcPr>
            <w:tcW w:w="4724" w:type="pct"/>
            <w:gridSpan w:val="3"/>
            <w:tcBorders>
              <w:top w:val="nil"/>
              <w:left w:val="single" w:sz="4" w:space="0" w:color="7F7F7F"/>
              <w:bottom w:val="single" w:sz="2" w:space="0" w:color="808080"/>
              <w:right w:val="single" w:sz="4" w:space="0" w:color="7F7F7F"/>
            </w:tcBorders>
            <w:vAlign w:val="center"/>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Некоммерческое партнерство «Российский институт директоров», город Москва</w:t>
            </w:r>
          </w:p>
        </w:tc>
      </w:tr>
      <w:tr w:rsidR="00257010" w:rsidTr="00257010">
        <w:trPr>
          <w:trHeight w:val="407"/>
        </w:trPr>
        <w:tc>
          <w:tcPr>
            <w:tcW w:w="276" w:type="pct"/>
            <w:tcBorders>
              <w:top w:val="single" w:sz="4" w:space="0" w:color="7F7F7F"/>
              <w:left w:val="single" w:sz="2" w:space="0" w:color="808080"/>
              <w:bottom w:val="single" w:sz="4" w:space="0" w:color="7F7F7F"/>
              <w:right w:val="single" w:sz="4" w:space="0" w:color="7F7F7F"/>
            </w:tcBorders>
            <w:vAlign w:val="center"/>
          </w:tcPr>
          <w:p w:rsidR="00257010" w:rsidRDefault="00257010">
            <w:pPr>
              <w:pStyle w:val="af3"/>
              <w:numPr>
                <w:ilvl w:val="0"/>
                <w:numId w:val="4"/>
              </w:numPr>
              <w:spacing w:after="0" w:line="240" w:lineRule="auto"/>
              <w:jc w:val="center"/>
              <w:rPr>
                <w:rFonts w:ascii="Times New Roman" w:hAnsi="Times New Roman"/>
                <w:bCs/>
                <w:sz w:val="24"/>
                <w:lang w:eastAsia="en-US"/>
              </w:rPr>
            </w:pPr>
          </w:p>
        </w:tc>
        <w:tc>
          <w:tcPr>
            <w:tcW w:w="4724" w:type="pct"/>
            <w:gridSpan w:val="3"/>
            <w:tcBorders>
              <w:top w:val="single" w:sz="4" w:space="0" w:color="7F7F7F"/>
              <w:left w:val="single" w:sz="4" w:space="0" w:color="7F7F7F"/>
              <w:bottom w:val="single" w:sz="2" w:space="0" w:color="808080"/>
              <w:right w:val="single" w:sz="4" w:space="0" w:color="7F7F7F"/>
            </w:tcBorders>
            <w:vAlign w:val="center"/>
            <w:hideMark/>
          </w:tcPr>
          <w:p w:rsidR="00257010" w:rsidRDefault="00257010">
            <w:pPr>
              <w:spacing w:after="0" w:line="240" w:lineRule="auto"/>
              <w:jc w:val="both"/>
              <w:rPr>
                <w:rFonts w:ascii="Times New Roman" w:hAnsi="Times New Roman"/>
                <w:sz w:val="24"/>
                <w:lang w:eastAsia="en-US"/>
              </w:rPr>
            </w:pPr>
            <w:r>
              <w:rPr>
                <w:rFonts w:ascii="Times New Roman" w:hAnsi="Times New Roman"/>
                <w:sz w:val="24"/>
                <w:lang w:eastAsia="en-US"/>
              </w:rPr>
              <w:t>Саморегулируемая организация аудиторов некоммерческое партнерство «Российская коллегия аудиторов», город Москва</w:t>
            </w:r>
          </w:p>
        </w:tc>
      </w:tr>
    </w:tbl>
    <w:p w:rsidR="00257010" w:rsidRDefault="00257010"/>
    <w:sectPr w:rsidR="00257010" w:rsidSect="002570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913" w:rsidRDefault="00F95913" w:rsidP="00257010">
      <w:pPr>
        <w:spacing w:after="0" w:line="240" w:lineRule="auto"/>
      </w:pPr>
      <w:r>
        <w:separator/>
      </w:r>
    </w:p>
  </w:endnote>
  <w:endnote w:type="continuationSeparator" w:id="0">
    <w:p w:rsidR="00F95913" w:rsidRDefault="00F95913" w:rsidP="00257010">
      <w:pPr>
        <w:spacing w:after="0" w:line="240" w:lineRule="auto"/>
      </w:pPr>
      <w:r>
        <w:continuationSeparator/>
      </w:r>
    </w:p>
  </w:endnote>
  <w:endnote w:id="1">
    <w:p w:rsidR="004871CB" w:rsidRDefault="004871CB" w:rsidP="00257010">
      <w:pPr>
        <w:pStyle w:val="ab"/>
        <w:jc w:val="both"/>
        <w:rPr>
          <w:rFonts w:ascii="Times New Roman" w:hAnsi="Times New Roman"/>
        </w:rPr>
      </w:pPr>
      <w:r>
        <w:rPr>
          <w:rFonts w:ascii="Times New Roman" w:hAnsi="Times New Roman"/>
          <w:vertAlign w:val="superscript"/>
        </w:rPr>
        <w:endnoteRef/>
      </w:r>
      <w:r>
        <w:rPr>
          <w:rFonts w:ascii="Times New Roman" w:hAnsi="Times New Roman"/>
        </w:rPr>
        <w:t xml:space="preserve"> Общероссийский классификатор занятий.</w:t>
      </w:r>
    </w:p>
  </w:endnote>
  <w:endnote w:id="2">
    <w:p w:rsidR="004871CB" w:rsidRDefault="004871CB" w:rsidP="00257010">
      <w:pPr>
        <w:pStyle w:val="a3"/>
        <w:jc w:val="both"/>
        <w:rPr>
          <w:rFonts w:ascii="Times New Roman" w:hAnsi="Times New Roman"/>
          <w:lang w:eastAsia="ru-RU"/>
        </w:rPr>
      </w:pPr>
      <w:r>
        <w:rPr>
          <w:rFonts w:ascii="Times New Roman" w:hAnsi="Times New Roman"/>
          <w:vertAlign w:val="superscript"/>
        </w:rPr>
        <w:endnoteRef/>
      </w:r>
      <w:r>
        <w:rPr>
          <w:rFonts w:ascii="Times New Roman" w:hAnsi="Times New Roman"/>
          <w:lang w:eastAsia="ru-RU"/>
        </w:rPr>
        <w:t xml:space="preserve"> Общероссийский классификатор видов экономической деятельности.</w:t>
      </w:r>
    </w:p>
  </w:endnote>
  <w:endnote w:id="3">
    <w:p w:rsidR="004871CB" w:rsidRDefault="004871CB" w:rsidP="00257010">
      <w:pPr>
        <w:autoSpaceDE w:val="0"/>
        <w:autoSpaceDN w:val="0"/>
        <w:adjustRightInd w:val="0"/>
        <w:spacing w:after="0" w:line="240" w:lineRule="auto"/>
        <w:jc w:val="both"/>
        <w:rPr>
          <w:rFonts w:ascii="Times New Roman" w:eastAsiaTheme="minorHAnsi" w:hAnsi="Times New Roman"/>
          <w:sz w:val="20"/>
          <w:szCs w:val="20"/>
          <w:lang w:eastAsia="en-US"/>
        </w:rPr>
      </w:pPr>
      <w:r>
        <w:rPr>
          <w:rFonts w:ascii="Times New Roman" w:hAnsi="Times New Roman"/>
          <w:sz w:val="20"/>
          <w:szCs w:val="20"/>
          <w:vertAlign w:val="superscript"/>
          <w:lang w:eastAsia="en-US"/>
        </w:rPr>
        <w:endnoteRef/>
      </w:r>
      <w:r>
        <w:rPr>
          <w:rFonts w:ascii="Times New Roman" w:hAnsi="Times New Roman"/>
          <w:sz w:val="20"/>
          <w:szCs w:val="20"/>
          <w:vertAlign w:val="superscript"/>
          <w:lang w:eastAsia="en-US"/>
        </w:rPr>
        <w:t xml:space="preserve"> </w:t>
      </w:r>
      <w:r>
        <w:rPr>
          <w:rFonts w:ascii="Times New Roman" w:hAnsi="Times New Roman"/>
          <w:sz w:val="20"/>
          <w:szCs w:val="20"/>
        </w:rPr>
        <w:t>Ст. ст. 28.2, 32.1 Закона Российской Федерации от 27 ноября 1992 г. № 4015-1«Об организации страхово</w:t>
      </w:r>
      <w:r w:rsidR="00BA685E">
        <w:rPr>
          <w:rFonts w:ascii="Times New Roman" w:hAnsi="Times New Roman"/>
          <w:sz w:val="20"/>
          <w:szCs w:val="20"/>
        </w:rPr>
        <w:t>го дела в Российской Федерации»</w:t>
      </w:r>
      <w:r>
        <w:rPr>
          <w:rFonts w:ascii="Times New Roman" w:hAnsi="Times New Roman"/>
          <w:sz w:val="20"/>
          <w:szCs w:val="20"/>
        </w:rPr>
        <w:t xml:space="preserve"> (</w:t>
      </w:r>
      <w:r>
        <w:rPr>
          <w:rFonts w:ascii="Times New Roman" w:eastAsiaTheme="minorHAnsi" w:hAnsi="Times New Roman"/>
          <w:sz w:val="20"/>
          <w:szCs w:val="20"/>
          <w:lang w:eastAsia="en-US"/>
        </w:rPr>
        <w:t xml:space="preserve">Ведомости Совета народных депутатов и Верховного Совета Российской Федерации,1993, № 2, ст. 56; </w:t>
      </w:r>
      <w:r w:rsidR="004D019B">
        <w:rPr>
          <w:rFonts w:ascii="Times New Roman" w:eastAsiaTheme="minorHAnsi" w:hAnsi="Times New Roman"/>
          <w:sz w:val="20"/>
          <w:szCs w:val="20"/>
          <w:lang w:eastAsia="en-US"/>
        </w:rPr>
        <w:t xml:space="preserve">Собрание законодательства Российской Федерации, 2003, № 50, ст. 4858; </w:t>
      </w:r>
      <w:r>
        <w:rPr>
          <w:rFonts w:ascii="Times New Roman" w:eastAsiaTheme="minorHAnsi" w:hAnsi="Times New Roman"/>
          <w:sz w:val="20"/>
          <w:szCs w:val="20"/>
          <w:lang w:eastAsia="en-US"/>
        </w:rPr>
        <w:t>2005, № 10, ст. 760; 2013, № 26, ст. 3207</w:t>
      </w:r>
      <w:r w:rsidR="004D019B">
        <w:rPr>
          <w:rFonts w:ascii="Times New Roman" w:eastAsiaTheme="minorHAnsi" w:hAnsi="Times New Roman"/>
          <w:sz w:val="20"/>
          <w:szCs w:val="20"/>
          <w:lang w:eastAsia="en-US"/>
        </w:rPr>
        <w:t>; № 30, ст. 4067</w:t>
      </w:r>
      <w:r w:rsidR="004D019B">
        <w:rPr>
          <w:rFonts w:ascii="Times New Roman" w:hAnsi="Times New Roman"/>
          <w:sz w:val="20"/>
          <w:szCs w:val="20"/>
        </w:rPr>
        <w:t xml:space="preserve">); </w:t>
      </w:r>
      <w:r>
        <w:rPr>
          <w:rFonts w:ascii="Times New Roman" w:hAnsi="Times New Roman"/>
          <w:sz w:val="20"/>
          <w:szCs w:val="20"/>
        </w:rPr>
        <w:t xml:space="preserve">указание Банка России от 1 апреля 2014 г. № 3223-У                «О требованиях к руководителям службы управления рисками, службы внутреннего контроля, службы внутреннего аудита кредитной </w:t>
      </w:r>
      <w:r w:rsidR="00BA685E">
        <w:rPr>
          <w:rFonts w:ascii="Times New Roman" w:hAnsi="Times New Roman"/>
          <w:sz w:val="20"/>
          <w:szCs w:val="20"/>
        </w:rPr>
        <w:t>организации» (зарегистрировано Минюстом</w:t>
      </w:r>
      <w:r>
        <w:rPr>
          <w:rFonts w:ascii="Times New Roman" w:hAnsi="Times New Roman"/>
          <w:sz w:val="20"/>
          <w:szCs w:val="20"/>
        </w:rPr>
        <w:t xml:space="preserve"> России 23 апреля 2014</w:t>
      </w:r>
      <w:r w:rsidR="00BA685E">
        <w:rPr>
          <w:rFonts w:ascii="Times New Roman" w:hAnsi="Times New Roman"/>
          <w:sz w:val="20"/>
          <w:szCs w:val="20"/>
        </w:rPr>
        <w:t xml:space="preserve"> г.</w:t>
      </w:r>
      <w:r>
        <w:rPr>
          <w:rFonts w:ascii="Times New Roman" w:hAnsi="Times New Roman"/>
          <w:sz w:val="20"/>
          <w:szCs w:val="20"/>
        </w:rPr>
        <w:t>, регистрационный № 32086).</w:t>
      </w:r>
    </w:p>
  </w:endnote>
  <w:endnote w:id="4">
    <w:p w:rsidR="004871CB" w:rsidRDefault="004871CB" w:rsidP="00257010">
      <w:pPr>
        <w:pStyle w:val="a3"/>
        <w:ind w:left="180" w:hanging="180"/>
        <w:jc w:val="both"/>
        <w:rPr>
          <w:rFonts w:ascii="Times New Roman" w:hAnsi="Times New Roman"/>
          <w:lang w:eastAsia="ru-RU"/>
        </w:rPr>
      </w:pPr>
      <w:r>
        <w:rPr>
          <w:rFonts w:ascii="Times New Roman" w:hAnsi="Times New Roman"/>
          <w:vertAlign w:val="superscript"/>
        </w:rPr>
        <w:endnoteRef/>
      </w:r>
      <w:r>
        <w:rPr>
          <w:rFonts w:ascii="Times New Roman" w:hAnsi="Times New Roman"/>
          <w:lang w:eastAsia="ru-RU"/>
        </w:rPr>
        <w:t xml:space="preserve"> Единый квалификационный справочник должностей руководителей, специалистов и других служащих.</w:t>
      </w:r>
    </w:p>
  </w:endnote>
  <w:endnote w:id="5">
    <w:p w:rsidR="004871CB" w:rsidRDefault="004871CB" w:rsidP="00257010">
      <w:pPr>
        <w:pStyle w:val="ab"/>
        <w:jc w:val="both"/>
        <w:rPr>
          <w:rFonts w:ascii="Times New Roman" w:hAnsi="Times New Roman"/>
        </w:rPr>
      </w:pPr>
      <w:r>
        <w:rPr>
          <w:rStyle w:val="af6"/>
        </w:rPr>
        <w:endnoteRef/>
      </w:r>
      <w:r>
        <w:rPr>
          <w:rFonts w:ascii="Times New Roman" w:hAnsi="Times New Roman"/>
        </w:rPr>
        <w:t xml:space="preserve"> Общероссийский классификатор профессий рабочих, должностей служащих и тарифных разрядов.</w:t>
      </w:r>
    </w:p>
  </w:endnote>
  <w:endnote w:id="6">
    <w:p w:rsidR="004871CB" w:rsidRDefault="004871CB" w:rsidP="00257010">
      <w:pPr>
        <w:pStyle w:val="ab"/>
        <w:jc w:val="both"/>
        <w:rPr>
          <w:rFonts w:ascii="Times New Roman" w:hAnsi="Times New Roman"/>
        </w:rPr>
      </w:pPr>
      <w:r>
        <w:rPr>
          <w:rFonts w:ascii="Times New Roman" w:hAnsi="Times New Roman"/>
          <w:vertAlign w:val="superscript"/>
        </w:rPr>
        <w:endnoteRef/>
      </w:r>
      <w:r>
        <w:rPr>
          <w:rFonts w:ascii="Times New Roman" w:hAnsi="Times New Roman"/>
        </w:rPr>
        <w:t xml:space="preserve"> Общероссийский классификатор специальностей по образованию.</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913" w:rsidRDefault="00F95913" w:rsidP="00257010">
      <w:pPr>
        <w:spacing w:after="0" w:line="240" w:lineRule="auto"/>
      </w:pPr>
      <w:r>
        <w:separator/>
      </w:r>
    </w:p>
  </w:footnote>
  <w:footnote w:type="continuationSeparator" w:id="0">
    <w:p w:rsidR="00F95913" w:rsidRDefault="00F95913" w:rsidP="00257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4587"/>
      <w:docPartObj>
        <w:docPartGallery w:val="Page Numbers (Top of Page)"/>
        <w:docPartUnique/>
      </w:docPartObj>
    </w:sdtPr>
    <w:sdtContent>
      <w:p w:rsidR="004871CB" w:rsidRDefault="001D4FB6">
        <w:pPr>
          <w:pStyle w:val="a7"/>
          <w:jc w:val="center"/>
        </w:pPr>
        <w:fldSimple w:instr=" PAGE   \* MERGEFORMAT ">
          <w:r w:rsidR="001C150B">
            <w:rPr>
              <w:noProof/>
            </w:rPr>
            <w:t>28</w:t>
          </w:r>
        </w:fldSimple>
      </w:p>
    </w:sdtContent>
  </w:sdt>
  <w:p w:rsidR="004871CB" w:rsidRDefault="004871C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83F00"/>
    <w:multiLevelType w:val="hybridMultilevel"/>
    <w:tmpl w:val="C660F716"/>
    <w:lvl w:ilvl="0" w:tplc="63FC2E04">
      <w:start w:val="1"/>
      <w:numFmt w:val="decimal"/>
      <w:suff w:val="nothing"/>
      <w:lvlText w:val="%1"/>
      <w:lvlJc w:val="left"/>
      <w:pPr>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A86CC0"/>
    <w:multiLevelType w:val="hybridMultilevel"/>
    <w:tmpl w:val="FE1C2978"/>
    <w:lvl w:ilvl="0" w:tplc="536850B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rsids>
    <w:rsidRoot w:val="00257010"/>
    <w:rsid w:val="00181A1F"/>
    <w:rsid w:val="001C150B"/>
    <w:rsid w:val="001D4FB6"/>
    <w:rsid w:val="00257010"/>
    <w:rsid w:val="002D316C"/>
    <w:rsid w:val="00373054"/>
    <w:rsid w:val="003A3627"/>
    <w:rsid w:val="004871CB"/>
    <w:rsid w:val="004D019B"/>
    <w:rsid w:val="00996B95"/>
    <w:rsid w:val="00BA685E"/>
    <w:rsid w:val="00E77F4A"/>
    <w:rsid w:val="00F95913"/>
    <w:rsid w:val="00FA3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10"/>
    <w:rPr>
      <w:rFonts w:ascii="Calibri" w:eastAsia="Times New Roman" w:hAnsi="Calibri" w:cs="Times New Roman"/>
      <w:lang w:eastAsia="ru-RU"/>
    </w:rPr>
  </w:style>
  <w:style w:type="paragraph" w:styleId="1">
    <w:name w:val="heading 1"/>
    <w:basedOn w:val="a"/>
    <w:next w:val="a"/>
    <w:link w:val="10"/>
    <w:uiPriority w:val="9"/>
    <w:qFormat/>
    <w:rsid w:val="002570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70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01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257010"/>
    <w:rPr>
      <w:rFonts w:asciiTheme="majorHAnsi" w:eastAsiaTheme="majorEastAsia" w:hAnsiTheme="majorHAnsi" w:cstheme="majorBidi"/>
      <w:b/>
      <w:bCs/>
      <w:color w:val="4F81BD" w:themeColor="accent1"/>
      <w:sz w:val="26"/>
      <w:szCs w:val="26"/>
      <w:lang w:eastAsia="ru-RU"/>
    </w:rPr>
  </w:style>
  <w:style w:type="paragraph" w:styleId="11">
    <w:name w:val="toc 1"/>
    <w:basedOn w:val="a"/>
    <w:next w:val="a"/>
    <w:autoRedefine/>
    <w:uiPriority w:val="39"/>
    <w:semiHidden/>
    <w:unhideWhenUsed/>
    <w:rsid w:val="00257010"/>
    <w:pPr>
      <w:spacing w:after="100"/>
    </w:pPr>
  </w:style>
  <w:style w:type="paragraph" w:styleId="21">
    <w:name w:val="toc 2"/>
    <w:basedOn w:val="a"/>
    <w:next w:val="a"/>
    <w:autoRedefine/>
    <w:uiPriority w:val="39"/>
    <w:semiHidden/>
    <w:unhideWhenUsed/>
    <w:rsid w:val="00257010"/>
    <w:pPr>
      <w:spacing w:after="100"/>
      <w:ind w:left="220"/>
    </w:pPr>
  </w:style>
  <w:style w:type="paragraph" w:styleId="a3">
    <w:name w:val="footnote text"/>
    <w:basedOn w:val="a"/>
    <w:link w:val="a4"/>
    <w:uiPriority w:val="99"/>
    <w:semiHidden/>
    <w:unhideWhenUsed/>
    <w:rsid w:val="00257010"/>
    <w:pPr>
      <w:spacing w:after="0" w:line="240" w:lineRule="auto"/>
    </w:pPr>
    <w:rPr>
      <w:sz w:val="20"/>
      <w:szCs w:val="20"/>
      <w:lang w:eastAsia="en-US"/>
    </w:rPr>
  </w:style>
  <w:style w:type="character" w:customStyle="1" w:styleId="a4">
    <w:name w:val="Текст сноски Знак"/>
    <w:basedOn w:val="a0"/>
    <w:link w:val="a3"/>
    <w:uiPriority w:val="99"/>
    <w:semiHidden/>
    <w:rsid w:val="00257010"/>
    <w:rPr>
      <w:rFonts w:ascii="Calibri" w:eastAsia="Times New Roman" w:hAnsi="Calibri" w:cs="Times New Roman"/>
      <w:sz w:val="20"/>
      <w:szCs w:val="20"/>
    </w:rPr>
  </w:style>
  <w:style w:type="paragraph" w:styleId="a5">
    <w:name w:val="annotation text"/>
    <w:basedOn w:val="a"/>
    <w:link w:val="a6"/>
    <w:uiPriority w:val="99"/>
    <w:semiHidden/>
    <w:unhideWhenUsed/>
    <w:rsid w:val="00257010"/>
    <w:pPr>
      <w:spacing w:line="240" w:lineRule="auto"/>
    </w:pPr>
    <w:rPr>
      <w:sz w:val="20"/>
      <w:szCs w:val="20"/>
    </w:rPr>
  </w:style>
  <w:style w:type="character" w:customStyle="1" w:styleId="a6">
    <w:name w:val="Текст примечания Знак"/>
    <w:basedOn w:val="a0"/>
    <w:link w:val="a5"/>
    <w:uiPriority w:val="99"/>
    <w:semiHidden/>
    <w:rsid w:val="00257010"/>
    <w:rPr>
      <w:rFonts w:ascii="Calibri" w:eastAsia="Times New Roman" w:hAnsi="Calibri" w:cs="Times New Roman"/>
      <w:sz w:val="20"/>
      <w:szCs w:val="20"/>
      <w:lang w:eastAsia="ru-RU"/>
    </w:rPr>
  </w:style>
  <w:style w:type="paragraph" w:styleId="a7">
    <w:name w:val="header"/>
    <w:basedOn w:val="a"/>
    <w:link w:val="a8"/>
    <w:uiPriority w:val="99"/>
    <w:unhideWhenUsed/>
    <w:rsid w:val="00257010"/>
    <w:pPr>
      <w:tabs>
        <w:tab w:val="center" w:pos="4677"/>
        <w:tab w:val="right" w:pos="9355"/>
      </w:tabs>
    </w:pPr>
    <w:rPr>
      <w:sz w:val="20"/>
      <w:szCs w:val="20"/>
      <w:lang w:eastAsia="en-US"/>
    </w:rPr>
  </w:style>
  <w:style w:type="character" w:customStyle="1" w:styleId="a8">
    <w:name w:val="Верхний колонтитул Знак"/>
    <w:basedOn w:val="a0"/>
    <w:link w:val="a7"/>
    <w:uiPriority w:val="99"/>
    <w:rsid w:val="00257010"/>
    <w:rPr>
      <w:rFonts w:ascii="Calibri" w:eastAsia="Times New Roman" w:hAnsi="Calibri" w:cs="Times New Roman"/>
      <w:sz w:val="20"/>
      <w:szCs w:val="20"/>
    </w:rPr>
  </w:style>
  <w:style w:type="paragraph" w:styleId="a9">
    <w:name w:val="footer"/>
    <w:basedOn w:val="a"/>
    <w:link w:val="aa"/>
    <w:uiPriority w:val="99"/>
    <w:semiHidden/>
    <w:unhideWhenUsed/>
    <w:rsid w:val="00257010"/>
    <w:pPr>
      <w:tabs>
        <w:tab w:val="center" w:pos="4677"/>
        <w:tab w:val="right" w:pos="9355"/>
      </w:tabs>
    </w:pPr>
    <w:rPr>
      <w:sz w:val="20"/>
      <w:szCs w:val="20"/>
      <w:lang w:eastAsia="en-US"/>
    </w:rPr>
  </w:style>
  <w:style w:type="character" w:customStyle="1" w:styleId="aa">
    <w:name w:val="Нижний колонтитул Знак"/>
    <w:basedOn w:val="a0"/>
    <w:link w:val="a9"/>
    <w:uiPriority w:val="99"/>
    <w:semiHidden/>
    <w:rsid w:val="00257010"/>
    <w:rPr>
      <w:rFonts w:ascii="Calibri" w:eastAsia="Times New Roman" w:hAnsi="Calibri" w:cs="Times New Roman"/>
      <w:sz w:val="20"/>
      <w:szCs w:val="20"/>
    </w:rPr>
  </w:style>
  <w:style w:type="paragraph" w:styleId="ab">
    <w:name w:val="endnote text"/>
    <w:basedOn w:val="a"/>
    <w:link w:val="ac"/>
    <w:uiPriority w:val="99"/>
    <w:semiHidden/>
    <w:unhideWhenUsed/>
    <w:rsid w:val="00257010"/>
    <w:pPr>
      <w:spacing w:after="0" w:line="240" w:lineRule="auto"/>
    </w:pPr>
    <w:rPr>
      <w:sz w:val="20"/>
      <w:szCs w:val="20"/>
    </w:rPr>
  </w:style>
  <w:style w:type="character" w:customStyle="1" w:styleId="ac">
    <w:name w:val="Текст концевой сноски Знак"/>
    <w:basedOn w:val="a0"/>
    <w:link w:val="ab"/>
    <w:uiPriority w:val="99"/>
    <w:semiHidden/>
    <w:rsid w:val="00257010"/>
    <w:rPr>
      <w:rFonts w:ascii="Calibri" w:eastAsia="Times New Roman" w:hAnsi="Calibri" w:cs="Times New Roman"/>
      <w:sz w:val="20"/>
      <w:szCs w:val="20"/>
      <w:lang w:eastAsia="ru-RU"/>
    </w:rPr>
  </w:style>
  <w:style w:type="paragraph" w:styleId="ad">
    <w:name w:val="Title"/>
    <w:basedOn w:val="a"/>
    <w:next w:val="a"/>
    <w:link w:val="ae"/>
    <w:uiPriority w:val="99"/>
    <w:qFormat/>
    <w:rsid w:val="00257010"/>
    <w:pPr>
      <w:pBdr>
        <w:bottom w:val="single" w:sz="4" w:space="1" w:color="auto"/>
      </w:pBdr>
      <w:spacing w:line="240" w:lineRule="auto"/>
      <w:contextualSpacing/>
    </w:pPr>
    <w:rPr>
      <w:rFonts w:ascii="Cambria" w:hAnsi="Cambria"/>
      <w:spacing w:val="5"/>
      <w:sz w:val="52"/>
      <w:szCs w:val="52"/>
    </w:rPr>
  </w:style>
  <w:style w:type="character" w:customStyle="1" w:styleId="ae">
    <w:name w:val="Название Знак"/>
    <w:basedOn w:val="a0"/>
    <w:link w:val="ad"/>
    <w:uiPriority w:val="99"/>
    <w:rsid w:val="00257010"/>
    <w:rPr>
      <w:rFonts w:ascii="Cambria" w:eastAsia="Times New Roman" w:hAnsi="Cambria" w:cs="Times New Roman"/>
      <w:spacing w:val="5"/>
      <w:sz w:val="52"/>
      <w:szCs w:val="52"/>
      <w:lang w:eastAsia="ru-RU"/>
    </w:rPr>
  </w:style>
  <w:style w:type="paragraph" w:styleId="af">
    <w:name w:val="annotation subject"/>
    <w:basedOn w:val="a5"/>
    <w:next w:val="a5"/>
    <w:link w:val="af0"/>
    <w:uiPriority w:val="99"/>
    <w:semiHidden/>
    <w:unhideWhenUsed/>
    <w:rsid w:val="00257010"/>
    <w:rPr>
      <w:b/>
      <w:bCs/>
    </w:rPr>
  </w:style>
  <w:style w:type="character" w:customStyle="1" w:styleId="af0">
    <w:name w:val="Тема примечания Знак"/>
    <w:basedOn w:val="a6"/>
    <w:link w:val="af"/>
    <w:uiPriority w:val="99"/>
    <w:semiHidden/>
    <w:rsid w:val="00257010"/>
    <w:rPr>
      <w:b/>
      <w:bCs/>
    </w:rPr>
  </w:style>
  <w:style w:type="paragraph" w:styleId="af1">
    <w:name w:val="Balloon Text"/>
    <w:basedOn w:val="a"/>
    <w:link w:val="af2"/>
    <w:uiPriority w:val="99"/>
    <w:semiHidden/>
    <w:unhideWhenUsed/>
    <w:rsid w:val="0025701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57010"/>
    <w:rPr>
      <w:rFonts w:ascii="Tahoma" w:eastAsia="Times New Roman" w:hAnsi="Tahoma" w:cs="Tahoma"/>
      <w:sz w:val="16"/>
      <w:szCs w:val="16"/>
      <w:lang w:eastAsia="ru-RU"/>
    </w:rPr>
  </w:style>
  <w:style w:type="paragraph" w:styleId="af3">
    <w:name w:val="List Paragraph"/>
    <w:basedOn w:val="a"/>
    <w:uiPriority w:val="99"/>
    <w:qFormat/>
    <w:rsid w:val="00257010"/>
    <w:pPr>
      <w:ind w:left="720"/>
      <w:contextualSpacing/>
    </w:pPr>
  </w:style>
  <w:style w:type="paragraph" w:customStyle="1" w:styleId="12">
    <w:name w:val="Абзац списка1"/>
    <w:basedOn w:val="a"/>
    <w:uiPriority w:val="99"/>
    <w:rsid w:val="00257010"/>
    <w:pPr>
      <w:ind w:left="720"/>
      <w:contextualSpacing/>
    </w:pPr>
  </w:style>
  <w:style w:type="character" w:customStyle="1" w:styleId="13">
    <w:name w:val="Заг 1 Знак"/>
    <w:basedOn w:val="10"/>
    <w:link w:val="14"/>
    <w:locked/>
    <w:rsid w:val="00257010"/>
  </w:style>
  <w:style w:type="paragraph" w:customStyle="1" w:styleId="14">
    <w:name w:val="Заг 1"/>
    <w:basedOn w:val="1"/>
    <w:link w:val="13"/>
    <w:qFormat/>
    <w:rsid w:val="00257010"/>
    <w:pPr>
      <w:spacing w:before="0" w:line="240" w:lineRule="auto"/>
    </w:pPr>
  </w:style>
  <w:style w:type="character" w:customStyle="1" w:styleId="22">
    <w:name w:val="Заг 2 Знак"/>
    <w:basedOn w:val="20"/>
    <w:link w:val="23"/>
    <w:locked/>
    <w:rsid w:val="00257010"/>
  </w:style>
  <w:style w:type="paragraph" w:customStyle="1" w:styleId="23">
    <w:name w:val="Заг 2"/>
    <w:basedOn w:val="2"/>
    <w:link w:val="22"/>
    <w:qFormat/>
    <w:rsid w:val="00257010"/>
    <w:pPr>
      <w:keepNext w:val="0"/>
      <w:keepLines w:val="0"/>
      <w:spacing w:before="0" w:line="240" w:lineRule="auto"/>
    </w:pPr>
  </w:style>
  <w:style w:type="character" w:styleId="af4">
    <w:name w:val="annotation reference"/>
    <w:basedOn w:val="a0"/>
    <w:uiPriority w:val="99"/>
    <w:semiHidden/>
    <w:unhideWhenUsed/>
    <w:rsid w:val="00257010"/>
    <w:rPr>
      <w:sz w:val="16"/>
      <w:szCs w:val="16"/>
    </w:rPr>
  </w:style>
  <w:style w:type="character" w:styleId="af5">
    <w:name w:val="page number"/>
    <w:uiPriority w:val="99"/>
    <w:semiHidden/>
    <w:unhideWhenUsed/>
    <w:rsid w:val="00257010"/>
    <w:rPr>
      <w:rFonts w:ascii="Times New Roman" w:hAnsi="Times New Roman" w:cs="Times New Roman" w:hint="default"/>
    </w:rPr>
  </w:style>
  <w:style w:type="character" w:styleId="af6">
    <w:name w:val="endnote reference"/>
    <w:uiPriority w:val="99"/>
    <w:semiHidden/>
    <w:unhideWhenUsed/>
    <w:rsid w:val="00257010"/>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4258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8565</Words>
  <Characters>48827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TomilinaYV</dc:creator>
  <cp:keywords/>
  <dc:description/>
  <cp:lastModifiedBy>maslov3</cp:lastModifiedBy>
  <cp:revision>3</cp:revision>
  <cp:lastPrinted>2015-06-17T08:22:00Z</cp:lastPrinted>
  <dcterms:created xsi:type="dcterms:W3CDTF">2015-06-17T11:44:00Z</dcterms:created>
  <dcterms:modified xsi:type="dcterms:W3CDTF">2015-08-19T12:29:00Z</dcterms:modified>
</cp:coreProperties>
</file>