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_rels/header1.xml.rels" ContentType="application/vnd.openxmlformats-package.relationship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media/image4.jpeg" ContentType="image/jpeg"/>
  <Override PartName="/word/media/image3.png" ContentType="image/png"/>
  <Override PartName="/word/media/image2.jpeg" ContentType="image/jpeg"/>
  <Override PartName="/word/media/image1.jpeg" ContentType="image/jpeg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er1.xml" ContentType="application/vnd.openxmlformats-officedocument.wordprocessingml.footer+xml"/>
  <Override PartName="/word/document.xml" ContentType="application/vnd.openxmlformats-officedocument.wordprocessingml.document.main+xml"/>
  <Override PartName="/docProps/custom.xml" ContentType="application/vnd.openxmlformats-officedocument.custom-properties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1"/>
        <w:spacing w:lineRule="auto" w:line="240"/>
        <w:rPr>
          <w:rFonts w:ascii="Cambria" w:hAnsi="Cambria" w:eastAsia="" w:cs="Consolas" w:asciiTheme="majorHAnsi" w:eastAsiaTheme="majorEastAsia" w:hAnsiTheme="majorHAnsi"/>
          <w:b/>
          <w:b/>
          <w:caps/>
          <w:color w:val="FFFFFF" w:themeColor="background1"/>
          <w:spacing w:val="-20"/>
          <w:sz w:val="76"/>
          <w:szCs w:val="76"/>
        </w:rPr>
      </w:pPr>
      <w:r>
        <w:drawing>
          <wp:anchor behindDoc="1" distT="0" distB="6350" distL="114300" distR="114935" simplePos="0" locked="0" layoutInCell="1" allowOverlap="1" relativeHeight="10">
            <wp:simplePos x="0" y="0"/>
            <wp:positionH relativeFrom="column">
              <wp:posOffset>-922020</wp:posOffset>
            </wp:positionH>
            <wp:positionV relativeFrom="paragraph">
              <wp:posOffset>-906780</wp:posOffset>
            </wp:positionV>
            <wp:extent cx="7556500" cy="10692130"/>
            <wp:effectExtent l="0" t="0" r="0" b="0"/>
            <wp:wrapNone/>
            <wp:docPr id="1" name="Рисунок 1" descr="titl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title1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" w:cs="Consolas" w:ascii="Cambria" w:hAnsi="Cambria" w:asciiTheme="majorHAnsi" w:eastAsiaTheme="majorEastAsia" w:hAnsiTheme="majorHAnsi"/>
          <w:b/>
          <w:caps/>
          <w:color w:val="FFFFFF" w:themeColor="background1"/>
          <w:spacing w:val="-20"/>
          <w:sz w:val="76"/>
          <w:szCs w:val="76"/>
        </w:rPr>
        <w:t>К</w:t>
      </w:r>
      <w:r>
        <w:rPr>
          <w:rFonts w:eastAsia="" w:cs="Consolas" w:ascii="Cambria" w:hAnsi="Cambria" w:asciiTheme="majorHAnsi" w:eastAsiaTheme="majorEastAsia" w:hAnsiTheme="majorHAnsi"/>
          <w:b/>
          <w:caps/>
          <w:color w:val="FFFFFF" w:themeColor="background1"/>
          <w:spacing w:val="-20"/>
          <w:sz w:val="76"/>
          <w:szCs w:val="76"/>
        </w:rPr>
        <w:t>омпетенция</w:t>
      </w:r>
    </w:p>
    <w:p>
      <w:pPr>
        <w:pStyle w:val="1"/>
        <w:spacing w:lineRule="auto" w:line="240"/>
        <w:rPr>
          <w:spacing w:val="-20"/>
          <w:sz w:val="76"/>
          <w:szCs w:val="76"/>
        </w:rPr>
      </w:pPr>
      <w:r>
        <w:rPr>
          <w:rFonts w:eastAsia="" w:cs="Consolas" w:ascii="Cambria" w:hAnsi="Cambria" w:asciiTheme="majorHAnsi" w:eastAsiaTheme="majorEastAsia" w:hAnsiTheme="majorHAnsi"/>
          <w:b/>
          <w:caps/>
          <w:color w:val="FFFFFF" w:themeColor="background1"/>
          <w:spacing w:val="-20"/>
          <w:sz w:val="76"/>
          <w:szCs w:val="76"/>
        </w:rPr>
        <w:t>«Сетевое  и системное администрирование»</w:t>
      </w:r>
    </w:p>
    <w:p>
      <w:pPr>
        <w:pStyle w:val="Normal"/>
        <w:rPr>
          <w:rFonts w:ascii="Cambria" w:hAnsi="Cambria" w:eastAsia="" w:cs="Consolas" w:asciiTheme="majorHAnsi" w:eastAsiaTheme="majorEastAsia" w:hAnsiTheme="majorHAnsi"/>
          <w:b/>
          <w:b/>
          <w:caps/>
          <w:color w:val="FFFFFF" w:themeColor="background1"/>
          <w:spacing w:val="-20"/>
          <w:sz w:val="76"/>
          <w:szCs w:val="76"/>
        </w:rPr>
      </w:pPr>
      <w:r>
        <w:rPr>
          <w:rFonts w:eastAsia="" w:cs="Consolas" w:eastAsiaTheme="majorEastAsia" w:ascii="Cambria" w:hAnsi="Cambria"/>
          <w:b/>
          <w:caps/>
          <w:color w:val="FFFFFF" w:themeColor="background1"/>
          <w:spacing w:val="-20"/>
          <w:sz w:val="76"/>
          <w:szCs w:val="76"/>
        </w:rPr>
      </w:r>
    </w:p>
    <w:p>
      <w:pPr>
        <w:pStyle w:val="Normal"/>
        <w:rPr>
          <w:rFonts w:ascii="Cambria" w:hAnsi="Cambria" w:eastAsia="" w:cs="Consolas" w:asciiTheme="majorHAnsi" w:eastAsiaTheme="majorEastAsia" w:hAnsiTheme="majorHAnsi"/>
          <w:b/>
          <w:b/>
          <w:caps/>
          <w:color w:val="FFFFFF" w:themeColor="background1"/>
          <w:spacing w:val="-20"/>
          <w:sz w:val="76"/>
          <w:szCs w:val="76"/>
        </w:rPr>
      </w:pPr>
      <w:r>
        <w:rPr>
          <w:rFonts w:eastAsia="" w:cs="Consolas" w:ascii="Cambria" w:hAnsi="Cambria" w:asciiTheme="majorHAnsi" w:eastAsiaTheme="majorEastAsia" w:hAnsiTheme="majorHAnsi"/>
          <w:b/>
          <w:caps/>
          <w:color w:val="FFFFFF" w:themeColor="background1"/>
          <w:spacing w:val="-20"/>
          <w:sz w:val="76"/>
          <w:szCs w:val="76"/>
        </w:rPr>
        <w:t>Конкурсное  задание</w:t>
      </w:r>
    </w:p>
    <w:p>
      <w:pPr>
        <w:pStyle w:val="Normal"/>
        <w:rPr>
          <w:rFonts w:ascii="Cambria" w:hAnsi="Cambria" w:eastAsia="" w:cs="Consolas" w:asciiTheme="majorHAnsi" w:eastAsiaTheme="majorEastAsia" w:hAnsiTheme="majorHAnsi"/>
          <w:b/>
          <w:b/>
          <w:caps/>
          <w:color w:val="FFFFFF" w:themeColor="background1"/>
          <w:spacing w:val="-20"/>
          <w:sz w:val="76"/>
          <w:szCs w:val="76"/>
        </w:rPr>
      </w:pPr>
      <w:r>
        <w:rPr>
          <w:rFonts w:eastAsia="" w:cs="Consolas" w:eastAsiaTheme="majorEastAsia" w:ascii="Cambria" w:hAnsi="Cambria"/>
          <w:b/>
          <w:caps/>
          <w:color w:val="FFFFFF" w:themeColor="background1"/>
          <w:spacing w:val="-20"/>
          <w:sz w:val="76"/>
          <w:szCs w:val="76"/>
        </w:rPr>
      </w:r>
    </w:p>
    <w:p>
      <w:pPr>
        <w:pStyle w:val="Normal"/>
        <w:jc w:val="right"/>
        <w:rPr>
          <w:rFonts w:ascii="Cambria" w:hAnsi="Cambria" w:eastAsia="" w:cs="Consolas" w:asciiTheme="majorHAnsi" w:eastAsiaTheme="majorEastAsia" w:hAnsiTheme="majorHAnsi"/>
          <w:b/>
          <w:b/>
          <w:caps/>
          <w:color w:val="FFFFFF" w:themeColor="background1"/>
          <w:spacing w:val="-20"/>
          <w:sz w:val="76"/>
          <w:szCs w:val="76"/>
        </w:rPr>
      </w:pPr>
      <w:r>
        <w:rPr>
          <w:rFonts w:eastAsia="" w:cs="Consolas" w:ascii="Cambria" w:hAnsi="Cambria" w:asciiTheme="majorHAnsi" w:eastAsiaTheme="majorEastAsia" w:hAnsiTheme="majorHAnsi"/>
          <w:b/>
          <w:caps/>
          <w:color w:val="FFFFFF" w:themeColor="background1"/>
          <w:spacing w:val="-20"/>
          <w:sz w:val="76"/>
          <w:szCs w:val="76"/>
        </w:rPr>
        <w:t xml:space="preserve">модуль </w:t>
      </w:r>
      <w:r>
        <w:rPr>
          <w:rFonts w:eastAsia="" w:cs="Consolas" w:ascii="Cambria" w:hAnsi="Cambria" w:asciiTheme="majorHAnsi" w:eastAsiaTheme="majorEastAsia" w:hAnsiTheme="majorHAnsi"/>
          <w:b/>
          <w:caps/>
          <w:color w:val="FFFFFF" w:themeColor="background1"/>
          <w:spacing w:val="-20"/>
          <w:sz w:val="76"/>
          <w:szCs w:val="76"/>
          <w:lang w:val="en-US"/>
        </w:rPr>
        <w:t>A</w:t>
      </w:r>
      <w:r>
        <w:rPr>
          <w:rFonts w:eastAsia="" w:cs="Consolas" w:ascii="Cambria" w:hAnsi="Cambria" w:asciiTheme="majorHAnsi" w:eastAsiaTheme="majorEastAsia" w:hAnsiTheme="majorHAnsi"/>
          <w:b/>
          <w:caps/>
          <w:color w:val="FFFFFF" w:themeColor="background1"/>
          <w:spacing w:val="-20"/>
          <w:sz w:val="76"/>
          <w:szCs w:val="76"/>
        </w:rPr>
        <w:t>:</w:t>
      </w:r>
    </w:p>
    <w:p>
      <w:pPr>
        <w:pStyle w:val="Normal"/>
        <w:jc w:val="right"/>
        <w:rPr>
          <w:rFonts w:ascii="Cambria" w:hAnsi="Cambria" w:eastAsia="" w:cs="Consolas" w:asciiTheme="majorHAnsi" w:eastAsiaTheme="majorEastAsia" w:hAnsiTheme="majorHAnsi"/>
          <w:b/>
          <w:b/>
          <w:caps/>
          <w:color w:val="FFFFFF" w:themeColor="background1"/>
          <w:spacing w:val="-20"/>
          <w:sz w:val="76"/>
          <w:szCs w:val="76"/>
        </w:rPr>
      </w:pPr>
      <w:r>
        <w:rPr>
          <w:rFonts w:eastAsia="" w:cs="Consolas" w:ascii="Cambria" w:hAnsi="Cambria" w:asciiTheme="majorHAnsi" w:eastAsiaTheme="majorEastAsia" w:hAnsiTheme="majorHAnsi"/>
          <w:b/>
          <w:caps/>
          <w:color w:val="FFFFFF" w:themeColor="background1"/>
          <w:spacing w:val="-20"/>
          <w:sz w:val="76"/>
          <w:szCs w:val="76"/>
          <w:lang w:val="en-US"/>
        </w:rPr>
        <w:t>linux</w:t>
      </w:r>
      <w:r>
        <w:rPr>
          <w:rFonts w:eastAsia="" w:cs="Consolas" w:ascii="Cambria" w:hAnsi="Cambria" w:asciiTheme="majorHAnsi" w:eastAsiaTheme="majorEastAsia" w:hAnsiTheme="majorHAnsi"/>
          <w:b/>
          <w:caps/>
          <w:color w:val="FFFFFF" w:themeColor="background1"/>
          <w:spacing w:val="-20"/>
          <w:sz w:val="76"/>
          <w:szCs w:val="76"/>
        </w:rPr>
        <w:t xml:space="preserve">  </w:t>
      </w:r>
      <w:r>
        <w:rPr>
          <w:rFonts w:eastAsia="" w:cs="Consolas" w:ascii="Cambria" w:hAnsi="Cambria" w:asciiTheme="majorHAnsi" w:eastAsiaTheme="majorEastAsia" w:hAnsiTheme="majorHAnsi"/>
          <w:b/>
          <w:caps/>
          <w:color w:val="FFFFFF" w:themeColor="background1"/>
          <w:spacing w:val="-20"/>
          <w:sz w:val="76"/>
          <w:szCs w:val="76"/>
          <w:lang w:val="en-US"/>
        </w:rPr>
        <w:t>island</w:t>
      </w:r>
    </w:p>
    <w:p>
      <w:pPr>
        <w:pStyle w:val="Normal"/>
        <w:jc w:val="right"/>
        <w:rPr>
          <w:rFonts w:ascii="Cambria" w:hAnsi="Cambria" w:eastAsia="" w:cs="Consolas" w:asciiTheme="majorHAnsi" w:eastAsiaTheme="majorEastAsia" w:hAnsiTheme="majorHAnsi"/>
          <w:b/>
          <w:b/>
          <w:spacing w:val="-20"/>
          <w:sz w:val="32"/>
          <w:szCs w:val="32"/>
        </w:rPr>
      </w:pPr>
      <w:r>
        <w:rPr>
          <w:rFonts w:eastAsia="" w:cs="Consolas" w:eastAsiaTheme="majorEastAsia" w:ascii="Cambria" w:hAnsi="Cambria"/>
          <w:b/>
          <w:spacing w:val="-20"/>
          <w:sz w:val="32"/>
          <w:szCs w:val="32"/>
        </w:rPr>
      </w:r>
    </w:p>
    <w:p>
      <w:pPr>
        <w:pStyle w:val="Normal"/>
        <w:rPr>
          <w:rFonts w:ascii="Cambria" w:hAnsi="Cambria" w:eastAsia="" w:cs="Consolas" w:asciiTheme="majorHAnsi" w:eastAsiaTheme="majorEastAsia" w:hAnsiTheme="majorHAnsi"/>
          <w:b/>
          <w:b/>
          <w:spacing w:val="-20"/>
          <w:sz w:val="32"/>
          <w:szCs w:val="32"/>
        </w:rPr>
      </w:pPr>
      <w:r>
        <w:rPr>
          <w:rFonts w:eastAsia="" w:cs="Consolas" w:eastAsiaTheme="majorEastAsia" w:ascii="Cambria" w:hAnsi="Cambria"/>
          <w:b/>
          <w:spacing w:val="-20"/>
          <w:sz w:val="32"/>
          <w:szCs w:val="32"/>
        </w:rPr>
      </w:r>
    </w:p>
    <w:p>
      <w:pPr>
        <w:pStyle w:val="Normal"/>
        <w:rPr>
          <w:rFonts w:ascii="Cambria" w:hAnsi="Cambria" w:eastAsia="" w:cs="Consolas" w:asciiTheme="majorHAnsi" w:eastAsiaTheme="majorEastAsia" w:hAnsiTheme="majorHAnsi"/>
          <w:b/>
          <w:b/>
          <w:spacing w:val="-20"/>
          <w:sz w:val="32"/>
          <w:szCs w:val="32"/>
        </w:rPr>
      </w:pPr>
      <w:r>
        <w:rPr>
          <w:rFonts w:eastAsia="" w:cs="Consolas" w:eastAsiaTheme="majorEastAsia" w:ascii="Cambria" w:hAnsi="Cambria"/>
          <w:b/>
          <w:spacing w:val="-20"/>
          <w:sz w:val="32"/>
          <w:szCs w:val="32"/>
        </w:rPr>
      </w:r>
    </w:p>
    <w:p>
      <w:pPr>
        <w:pStyle w:val="Normal"/>
        <w:rPr>
          <w:rFonts w:ascii="Cambria" w:hAnsi="Cambria" w:eastAsia="" w:cs="Consolas" w:asciiTheme="majorHAnsi" w:eastAsiaTheme="majorEastAsia" w:hAnsiTheme="majorHAnsi"/>
          <w:b/>
          <w:b/>
          <w:spacing w:val="-20"/>
          <w:sz w:val="32"/>
          <w:szCs w:val="32"/>
        </w:rPr>
      </w:pPr>
      <w:r>
        <w:rPr>
          <w:rFonts w:eastAsia="" w:cs="Consolas" w:eastAsiaTheme="majorEastAsia" w:ascii="Cambria" w:hAnsi="Cambria"/>
          <w:b/>
          <w:spacing w:val="-20"/>
          <w:sz w:val="32"/>
          <w:szCs w:val="32"/>
        </w:rPr>
      </w:r>
    </w:p>
    <w:p>
      <w:pPr>
        <w:pStyle w:val="Normal"/>
        <w:rPr>
          <w:rFonts w:ascii="Cambria" w:hAnsi="Cambria" w:eastAsia="" w:cs="Consolas" w:asciiTheme="majorHAnsi" w:eastAsiaTheme="majorEastAsia" w:hAnsiTheme="majorHAnsi"/>
          <w:b/>
          <w:b/>
          <w:spacing w:val="-20"/>
          <w:sz w:val="32"/>
          <w:szCs w:val="32"/>
        </w:rPr>
      </w:pPr>
      <w:r>
        <w:rPr>
          <w:rFonts w:eastAsia="" w:cs="Consolas" w:ascii="Cambria" w:hAnsi="Cambria" w:asciiTheme="majorHAnsi" w:eastAsiaTheme="majorEastAsia" w:hAnsiTheme="majorHAnsi"/>
          <w:b/>
          <w:spacing w:val="-20"/>
          <w:sz w:val="32"/>
          <w:szCs w:val="32"/>
        </w:rPr>
        <w:t xml:space="preserve">Разработано экспертами </w:t>
      </w:r>
      <w:r>
        <w:rPr>
          <w:rFonts w:eastAsia="" w:cs="Consolas" w:ascii="Cambria" w:hAnsi="Cambria" w:asciiTheme="majorHAnsi" w:eastAsiaTheme="majorEastAsia" w:hAnsiTheme="majorHAnsi"/>
          <w:b/>
          <w:spacing w:val="-20"/>
          <w:sz w:val="32"/>
          <w:szCs w:val="32"/>
          <w:lang w:val="en-US"/>
        </w:rPr>
        <w:t>WSR</w:t>
      </w:r>
      <w:r>
        <w:rPr>
          <w:rFonts w:eastAsia="" w:cs="Consolas" w:ascii="Cambria" w:hAnsi="Cambria" w:asciiTheme="majorHAnsi" w:eastAsiaTheme="majorEastAsia" w:hAnsiTheme="majorHAnsi"/>
          <w:b/>
          <w:spacing w:val="-20"/>
          <w:sz w:val="32"/>
          <w:szCs w:val="32"/>
        </w:rPr>
        <w:t>:</w:t>
      </w:r>
    </w:p>
    <w:p>
      <w:pPr>
        <w:pStyle w:val="Normal"/>
        <w:rPr>
          <w:rFonts w:ascii="Cambria" w:hAnsi="Cambria" w:eastAsia="" w:cs="Consolas" w:asciiTheme="majorHAnsi" w:eastAsiaTheme="majorEastAsia" w:hAnsiTheme="majorHAnsi"/>
          <w:b/>
          <w:b/>
          <w:spacing w:val="-20"/>
          <w:sz w:val="32"/>
          <w:szCs w:val="32"/>
        </w:rPr>
      </w:pPr>
      <w:r>
        <w:rPr>
          <w:rFonts w:eastAsia="" w:cs="Consolas" w:ascii="Cambria" w:hAnsi="Cambria" w:asciiTheme="majorHAnsi" w:eastAsiaTheme="majorEastAsia" w:hAnsiTheme="majorHAnsi"/>
          <w:b/>
          <w:spacing w:val="-20"/>
          <w:sz w:val="32"/>
          <w:szCs w:val="32"/>
        </w:rPr>
        <w:t>Фучко М.М.</w:t>
      </w:r>
    </w:p>
    <w:p>
      <w:pPr>
        <w:pStyle w:val="Normal"/>
        <w:rPr/>
      </w:pPr>
      <w:r>
        <w:rPr>
          <w:rFonts w:eastAsia="" w:cs="Consolas" w:ascii="Cambria" w:hAnsi="Cambria" w:asciiTheme="majorHAnsi" w:eastAsiaTheme="majorEastAsia" w:hAnsiTheme="majorHAnsi"/>
          <w:b/>
          <w:spacing w:val="-20"/>
          <w:sz w:val="32"/>
          <w:szCs w:val="32"/>
        </w:rPr>
        <w:t>Горбачев А.П.</w:t>
      </w:r>
    </w:p>
    <w:p>
      <w:pPr>
        <w:pStyle w:val="Normal"/>
        <w:jc w:val="center"/>
        <w:rPr>
          <w:rFonts w:ascii="Cambria" w:hAnsi="Cambria" w:eastAsia="" w:cs="Consolas" w:asciiTheme="majorHAnsi" w:eastAsiaTheme="majorEastAsia" w:hAnsiTheme="majorHAnsi"/>
          <w:b/>
          <w:b/>
          <w:spacing w:val="-20"/>
          <w:sz w:val="20"/>
          <w:szCs w:val="20"/>
        </w:rPr>
      </w:pPr>
      <w:r>
        <w:rPr>
          <w:rFonts w:eastAsia="" w:cs="Consolas" w:eastAsiaTheme="majorEastAsia" w:ascii="Cambria" w:hAnsi="Cambria"/>
          <w:b/>
          <w:spacing w:val="-20"/>
          <w:sz w:val="20"/>
          <w:szCs w:val="20"/>
        </w:rPr>
      </w:r>
    </w:p>
    <w:p>
      <w:pPr>
        <w:pStyle w:val="Normal"/>
        <w:jc w:val="center"/>
        <w:rPr>
          <w:rFonts w:ascii="Cambria" w:hAnsi="Cambria" w:eastAsia="" w:cs="Consolas" w:asciiTheme="majorHAnsi" w:eastAsiaTheme="majorEastAsia" w:hAnsiTheme="majorHAnsi"/>
          <w:b/>
          <w:b/>
          <w:spacing w:val="-20"/>
          <w:sz w:val="20"/>
          <w:szCs w:val="20"/>
        </w:rPr>
      </w:pPr>
      <w:r>
        <w:rPr>
          <w:rFonts w:eastAsia="" w:cs="Consolas" w:eastAsiaTheme="majorEastAsia" w:ascii="Cambria" w:hAnsi="Cambria"/>
          <w:b/>
          <w:spacing w:val="-20"/>
          <w:sz w:val="20"/>
          <w:szCs w:val="20"/>
        </w:rPr>
      </w:r>
    </w:p>
    <w:p>
      <w:pPr>
        <w:pStyle w:val="Normal"/>
        <w:jc w:val="center"/>
        <w:rPr/>
      </w:pPr>
      <w:r>
        <w:rPr>
          <w:rFonts w:eastAsia="" w:cs="Consolas" w:ascii="Cambria" w:hAnsi="Cambria" w:asciiTheme="majorHAnsi" w:eastAsiaTheme="majorEastAsia" w:hAnsiTheme="majorHAnsi"/>
          <w:b/>
          <w:spacing w:val="-20"/>
          <w:sz w:val="20"/>
          <w:szCs w:val="20"/>
        </w:rPr>
        <w:t>Дата: 09.09.16</w:t>
      </w:r>
    </w:p>
    <w:p>
      <w:pPr>
        <w:pStyle w:val="Normal"/>
        <w:jc w:val="center"/>
        <w:rPr>
          <w:rFonts w:ascii="Times New Roman" w:hAnsi="Times New Roman" w:cs="Times New Roman"/>
          <w:b/>
          <w:b/>
        </w:rPr>
      </w:pPr>
      <w:r>
        <w:rPr>
          <w:rFonts w:eastAsia="" w:cs="Consolas" w:ascii="Cambria" w:hAnsi="Cambria" w:asciiTheme="majorHAnsi" w:eastAsiaTheme="majorEastAsia" w:hAnsiTheme="majorHAnsi"/>
          <w:b/>
          <w:spacing w:val="-20"/>
          <w:sz w:val="20"/>
          <w:szCs w:val="20"/>
        </w:rPr>
        <w:t>Версия: 5</w:t>
      </w:r>
    </w:p>
    <w:p>
      <w:pPr>
        <w:pStyle w:val="Standard"/>
        <w:jc w:val="both"/>
        <w:rPr/>
      </w:pPr>
      <w:r>
        <w:rPr/>
        <w:drawing>
          <wp:inline distT="0" distB="0" distL="0" distR="0">
            <wp:extent cx="6115685" cy="4096385"/>
            <wp:effectExtent l="0" t="0" r="0" b="0"/>
            <wp:docPr id="2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0" t="2596" r="0" b="2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409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andard"/>
        <w:jc w:val="both"/>
        <w:rPr>
          <w:rFonts w:cs="Times New Roman"/>
          <w:b/>
          <w:b/>
          <w:sz w:val="22"/>
          <w:szCs w:val="22"/>
        </w:rPr>
      </w:pPr>
      <w:r>
        <w:rPr>
          <w:rFonts w:cs="Times New Roman"/>
          <w:b/>
          <w:sz w:val="22"/>
          <w:szCs w:val="22"/>
        </w:rPr>
        <w:t>Базовая конфигурация</w:t>
      </w:r>
    </w:p>
    <w:p>
      <w:pPr>
        <w:pStyle w:val="Standard"/>
        <w:numPr>
          <w:ilvl w:val="0"/>
          <w:numId w:val="6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Задайте имена всех машин в соответствии с сетевой диаграммой</w:t>
      </w:r>
    </w:p>
    <w:p>
      <w:pPr>
        <w:pStyle w:val="Standard"/>
        <w:numPr>
          <w:ilvl w:val="0"/>
          <w:numId w:val="6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Настройте IP-адресацию согласно таблице 1</w:t>
      </w:r>
    </w:p>
    <w:p>
      <w:pPr>
        <w:pStyle w:val="Standard"/>
        <w:numPr>
          <w:ilvl w:val="0"/>
          <w:numId w:val="6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На клиентской машине OUT-CLI создайте скрипты для подключения с помощью удаленного доступа:</w:t>
      </w:r>
    </w:p>
    <w:p>
      <w:pPr>
        <w:pStyle w:val="Standard"/>
        <w:numPr>
          <w:ilvl w:val="1"/>
          <w:numId w:val="6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Подключение к сетям организаций Left и Right выполняется путем выполнения скриптов connect_left и connect_right</w:t>
      </w:r>
    </w:p>
    <w:p>
      <w:pPr>
        <w:pStyle w:val="Standard"/>
        <w:numPr>
          <w:ilvl w:val="1"/>
          <w:numId w:val="6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Отключение удаленного доступа (к любой организации) должен выполнять скрипт disconnect_any</w:t>
      </w:r>
    </w:p>
    <w:p>
      <w:pPr>
        <w:pStyle w:val="Standard"/>
        <w:numPr>
          <w:ilvl w:val="1"/>
          <w:numId w:val="6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Все скрипты должны быть расположены в /opt/vpn</w:t>
      </w:r>
    </w:p>
    <w:p>
      <w:pPr>
        <w:pStyle w:val="Standard"/>
        <w:numPr>
          <w:ilvl w:val="1"/>
          <w:numId w:val="6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Скрипты должны вызываться из любого каталога простым введением имени скрипта</w:t>
      </w:r>
    </w:p>
    <w:p>
      <w:pPr>
        <w:pStyle w:val="Standard"/>
        <w:numPr>
          <w:ilvl w:val="0"/>
          <w:numId w:val="6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На клиентских машинах обеих организаций создайте скрипты для подключения соответствующих файловых хранилищ:</w:t>
      </w:r>
    </w:p>
    <w:p>
      <w:pPr>
        <w:pStyle w:val="Standard"/>
        <w:numPr>
          <w:ilvl w:val="1"/>
          <w:numId w:val="6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Монтирование должно осуществляться через вызов скрипта mount_share</w:t>
      </w:r>
    </w:p>
    <w:p>
      <w:pPr>
        <w:pStyle w:val="Standard"/>
        <w:numPr>
          <w:ilvl w:val="1"/>
          <w:numId w:val="6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Скрипт должен располагается в /opt/scripts клиентской машины</w:t>
      </w:r>
    </w:p>
    <w:p>
      <w:pPr>
        <w:pStyle w:val="Standard"/>
        <w:numPr>
          <w:ilvl w:val="1"/>
          <w:numId w:val="6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Скрипт должен вызываться без указания пути</w:t>
      </w:r>
    </w:p>
    <w:p>
      <w:pPr>
        <w:pStyle w:val="Standard"/>
        <w:numPr>
          <w:ilvl w:val="1"/>
          <w:numId w:val="6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Вызываться должен экземпляр скрипта, находящийся в /opt/scripts</w:t>
      </w:r>
    </w:p>
    <w:p>
      <w:pPr>
        <w:pStyle w:val="Standard"/>
        <w:jc w:val="both"/>
        <w:rPr>
          <w:rFonts w:cs="Times New Roman"/>
          <w:b/>
          <w:b/>
          <w:sz w:val="22"/>
          <w:szCs w:val="22"/>
        </w:rPr>
      </w:pPr>
      <w:r>
        <w:rPr>
          <w:rFonts w:cs="Times New Roman"/>
          <w:b/>
          <w:sz w:val="22"/>
          <w:szCs w:val="22"/>
        </w:rPr>
      </w:r>
    </w:p>
    <w:p>
      <w:pPr>
        <w:pStyle w:val="Standard"/>
        <w:jc w:val="both"/>
        <w:rPr/>
      </w:pPr>
      <w:r>
        <w:rPr>
          <w:rFonts w:cs="Times New Roman"/>
          <w:b/>
          <w:sz w:val="22"/>
          <w:szCs w:val="22"/>
        </w:rPr>
        <w:t>Конфигурация маршрутизации и виртуальных частных сетей</w:t>
      </w:r>
    </w:p>
    <w:p>
      <w:pPr>
        <w:pStyle w:val="Standard"/>
        <w:numPr>
          <w:ilvl w:val="0"/>
          <w:numId w:val="1"/>
        </w:numPr>
        <w:jc w:val="both"/>
        <w:rPr/>
      </w:pPr>
      <w:r>
        <w:rPr>
          <w:rFonts w:cs="Times New Roman"/>
          <w:sz w:val="22"/>
          <w:szCs w:val="22"/>
        </w:rPr>
        <w:t xml:space="preserve">Настройте </w:t>
      </w:r>
      <w:r>
        <w:rPr>
          <w:rFonts w:cs="Times New Roman"/>
          <w:sz w:val="22"/>
          <w:szCs w:val="22"/>
          <w:lang w:val="en-US"/>
        </w:rPr>
        <w:t>OpenVPN</w:t>
      </w:r>
      <w:r>
        <w:rPr>
          <w:rFonts w:cs="Times New Roman"/>
          <w:sz w:val="22"/>
          <w:szCs w:val="22"/>
        </w:rPr>
        <w:t xml:space="preserve">-туннель между машинами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  <w:r>
        <w:rPr>
          <w:rFonts w:cs="Times New Roman"/>
          <w:sz w:val="22"/>
          <w:szCs w:val="22"/>
        </w:rPr>
        <w:t xml:space="preserve"> и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  <w:r>
        <w:rPr>
          <w:rFonts w:cs="Times New Roman"/>
          <w:sz w:val="22"/>
          <w:szCs w:val="22"/>
        </w:rPr>
        <w:t>:</w:t>
      </w:r>
    </w:p>
    <w:p>
      <w:pPr>
        <w:pStyle w:val="Standard"/>
        <w:numPr>
          <w:ilvl w:val="1"/>
          <w:numId w:val="1"/>
        </w:numPr>
        <w:jc w:val="both"/>
        <w:rPr/>
      </w:pPr>
      <w:r>
        <w:rPr>
          <w:rFonts w:cs="Times New Roman"/>
          <w:sz w:val="22"/>
          <w:szCs w:val="22"/>
        </w:rPr>
        <w:t>Сгенерируйте необходимую ключевую информацию на L-FW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>Используйте TLS шифрование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>Серверную часть ключевой информации хранить в /opt/vpn/keys/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>Используйте сжатие</w:t>
      </w:r>
    </w:p>
    <w:p>
      <w:pPr>
        <w:pStyle w:val="Standard"/>
        <w:numPr>
          <w:ilvl w:val="1"/>
          <w:numId w:val="1"/>
        </w:numPr>
        <w:jc w:val="both"/>
        <w:rPr/>
      </w:pPr>
      <w:r>
        <w:rPr>
          <w:rFonts w:cs="Times New Roman"/>
          <w:sz w:val="22"/>
          <w:szCs w:val="22"/>
        </w:rPr>
        <w:t>В качестве сервера выступает машина L-FW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>Используйте протокол TCP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>Тип устройства TAP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>Порт 1100</w:t>
      </w:r>
    </w:p>
    <w:p>
      <w:pPr>
        <w:pStyle w:val="Standard"/>
        <w:numPr>
          <w:ilvl w:val="1"/>
          <w:numId w:val="1"/>
        </w:numPr>
        <w:jc w:val="both"/>
        <w:rPr/>
      </w:pPr>
      <w:r>
        <w:rPr>
          <w:rFonts w:cs="Times New Roman"/>
          <w:sz w:val="22"/>
          <w:szCs w:val="22"/>
        </w:rPr>
        <w:t>Используйте следующую адресацию внутри TAP-туннеля:</w:t>
      </w:r>
    </w:p>
    <w:p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L-FW: 10.5.5.1/30</w:t>
      </w:r>
    </w:p>
    <w:p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R-FW: 10.5.5.2/30</w:t>
      </w:r>
    </w:p>
    <w:p>
      <w:pPr>
        <w:pStyle w:val="Standard"/>
        <w:numPr>
          <w:ilvl w:val="0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Настройте динамическую маршрутизацию по протоколу </w:t>
      </w:r>
      <w:r>
        <w:rPr>
          <w:rFonts w:cs="Times New Roman"/>
          <w:sz w:val="22"/>
          <w:szCs w:val="22"/>
          <w:lang w:val="en-US"/>
        </w:rPr>
        <w:t>OSPF</w:t>
      </w:r>
      <w:r>
        <w:rPr>
          <w:rFonts w:cs="Times New Roman"/>
          <w:sz w:val="22"/>
          <w:szCs w:val="22"/>
        </w:rPr>
        <w:t xml:space="preserve"> с использованием пакета </w:t>
      </w:r>
      <w:r>
        <w:rPr>
          <w:rFonts w:cs="Times New Roman"/>
          <w:sz w:val="22"/>
          <w:szCs w:val="22"/>
          <w:lang w:val="en-US"/>
        </w:rPr>
        <w:t>Quagga</w:t>
      </w:r>
      <w:r>
        <w:rPr>
          <w:rFonts w:cs="Times New Roman"/>
          <w:sz w:val="22"/>
          <w:szCs w:val="22"/>
        </w:rPr>
        <w:t>:</w:t>
      </w:r>
    </w:p>
    <w:p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Анонсируйте все сети, необходимые для достижения полной связности</w:t>
      </w:r>
    </w:p>
    <w:p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Используйте зону с номером 0</w:t>
      </w:r>
    </w:p>
    <w:p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Применение статических маршрутов не допускается</w:t>
      </w:r>
    </w:p>
    <w:p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В обмене маршрутной информацией участвуют машины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RTR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X</w:t>
      </w:r>
      <w:r>
        <w:rPr>
          <w:rFonts w:cs="Times New Roman"/>
          <w:sz w:val="22"/>
          <w:szCs w:val="22"/>
        </w:rPr>
        <w:t xml:space="preserve">,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RTR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A</w:t>
      </w:r>
      <w:r>
        <w:rPr>
          <w:rFonts w:cs="Times New Roman"/>
          <w:sz w:val="22"/>
          <w:szCs w:val="22"/>
        </w:rPr>
        <w:t xml:space="preserve">,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RTR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B</w:t>
      </w:r>
      <w:r>
        <w:rPr>
          <w:rFonts w:cs="Times New Roman"/>
          <w:sz w:val="22"/>
          <w:szCs w:val="22"/>
        </w:rPr>
        <w:t xml:space="preserve">,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RTR</w:t>
      </w:r>
      <w:r>
        <w:rPr>
          <w:rFonts w:cs="Times New Roman"/>
          <w:sz w:val="22"/>
          <w:szCs w:val="22"/>
        </w:rPr>
        <w:t xml:space="preserve">,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  <w:r>
        <w:rPr>
          <w:rFonts w:cs="Times New Roman"/>
          <w:sz w:val="22"/>
          <w:szCs w:val="22"/>
        </w:rPr>
        <w:t xml:space="preserve"> и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</w:p>
    <w:p>
      <w:pPr>
        <w:pStyle w:val="Standard"/>
        <w:numPr>
          <w:ilvl w:val="1"/>
          <w:numId w:val="1"/>
        </w:numPr>
        <w:jc w:val="both"/>
        <w:rPr/>
      </w:pPr>
      <w:r>
        <w:rPr>
          <w:rFonts w:cs="Times New Roman"/>
          <w:sz w:val="22"/>
          <w:szCs w:val="22"/>
        </w:rPr>
        <w:t xml:space="preserve">Соседство и обмен маршрутной информацией между машинами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  <w:r>
        <w:rPr>
          <w:rFonts w:cs="Times New Roman"/>
          <w:sz w:val="22"/>
          <w:szCs w:val="22"/>
        </w:rPr>
        <w:t xml:space="preserve"> и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  <w:r>
        <w:rPr>
          <w:rFonts w:cs="Times New Roman"/>
          <w:sz w:val="22"/>
          <w:szCs w:val="22"/>
        </w:rPr>
        <w:t xml:space="preserve"> должно осуществляться исключительно через настроенный </w:t>
      </w:r>
      <w:r>
        <w:rPr>
          <w:rFonts w:cs="Times New Roman"/>
          <w:sz w:val="22"/>
          <w:szCs w:val="22"/>
          <w:lang w:val="en-US"/>
        </w:rPr>
        <w:t>TAP</w:t>
      </w:r>
      <w:r>
        <w:rPr>
          <w:rFonts w:cs="Times New Roman"/>
          <w:sz w:val="22"/>
          <w:szCs w:val="22"/>
        </w:rPr>
        <w:t>-туннель</w:t>
      </w:r>
    </w:p>
    <w:p>
      <w:pPr>
        <w:pStyle w:val="Standard"/>
        <w:numPr>
          <w:ilvl w:val="0"/>
          <w:numId w:val="1"/>
        </w:numPr>
        <w:jc w:val="both"/>
        <w:rPr/>
      </w:pPr>
      <w:r>
        <w:rPr>
          <w:rFonts w:cs="Times New Roman"/>
          <w:sz w:val="22"/>
          <w:szCs w:val="22"/>
        </w:rPr>
        <w:t>Настройте удаленный доступ к организации Right</w:t>
      </w:r>
    </w:p>
    <w:p>
      <w:pPr>
        <w:pStyle w:val="Standard"/>
        <w:numPr>
          <w:ilvl w:val="1"/>
          <w:numId w:val="1"/>
        </w:numPr>
        <w:jc w:val="both"/>
        <w:rPr/>
      </w:pPr>
      <w:r>
        <w:rPr>
          <w:rFonts w:cs="Times New Roman"/>
          <w:sz w:val="22"/>
          <w:szCs w:val="22"/>
        </w:rPr>
        <w:t>Используйте GRE+IPSEC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>Схема Road Warrior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 xml:space="preserve">Параметры политики первой фазы </w:t>
      </w:r>
      <w:r>
        <w:rPr>
          <w:rFonts w:cs="Times New Roman"/>
          <w:sz w:val="22"/>
          <w:szCs w:val="22"/>
          <w:lang w:val="en-US"/>
        </w:rPr>
        <w:t>IPSec</w:t>
      </w:r>
      <w:r>
        <w:rPr>
          <w:rFonts w:cs="Times New Roman"/>
          <w:sz w:val="22"/>
          <w:szCs w:val="22"/>
        </w:rPr>
        <w:t>:</w:t>
      </w:r>
    </w:p>
    <w:p>
      <w:pPr>
        <w:pStyle w:val="Standard"/>
        <w:numPr>
          <w:ilvl w:val="3"/>
          <w:numId w:val="1"/>
        </w:numPr>
        <w:jc w:val="both"/>
        <w:rPr/>
      </w:pPr>
      <w:r>
        <w:rPr>
          <w:rFonts w:cs="Times New Roman"/>
          <w:sz w:val="22"/>
          <w:szCs w:val="22"/>
        </w:rPr>
        <w:t>Проверка целостности SHA-1</w:t>
      </w:r>
    </w:p>
    <w:p>
      <w:pPr>
        <w:pStyle w:val="Standard"/>
        <w:numPr>
          <w:ilvl w:val="3"/>
          <w:numId w:val="1"/>
        </w:numPr>
        <w:jc w:val="both"/>
        <w:rPr/>
      </w:pPr>
      <w:r>
        <w:rPr>
          <w:rFonts w:cs="Times New Roman"/>
          <w:sz w:val="22"/>
          <w:szCs w:val="22"/>
        </w:rPr>
        <w:t>Шифрование 3DES</w:t>
      </w:r>
    </w:p>
    <w:p>
      <w:pPr>
        <w:pStyle w:val="Standard"/>
        <w:numPr>
          <w:ilvl w:val="3"/>
          <w:numId w:val="1"/>
        </w:numPr>
        <w:jc w:val="both"/>
        <w:rPr/>
      </w:pPr>
      <w:r>
        <w:rPr>
          <w:rFonts w:cs="Times New Roman"/>
          <w:sz w:val="22"/>
          <w:szCs w:val="22"/>
        </w:rPr>
        <w:t>Группа Диффи-Хелмана — 5</w:t>
      </w:r>
    </w:p>
    <w:p>
      <w:pPr>
        <w:pStyle w:val="Standard"/>
        <w:numPr>
          <w:ilvl w:val="3"/>
          <w:numId w:val="1"/>
        </w:numPr>
        <w:jc w:val="both"/>
        <w:rPr/>
      </w:pPr>
      <w:r>
        <w:rPr>
          <w:rFonts w:cs="Times New Roman"/>
          <w:sz w:val="22"/>
          <w:szCs w:val="22"/>
        </w:rPr>
        <w:t>Аутентификация по общему ключу WSR-2017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 xml:space="preserve">Параметры преобразования трафика для второй фазы </w:t>
      </w:r>
      <w:r>
        <w:rPr>
          <w:rFonts w:cs="Times New Roman"/>
          <w:sz w:val="22"/>
          <w:szCs w:val="22"/>
          <w:lang w:val="en-US"/>
        </w:rPr>
        <w:t>IPSec</w:t>
      </w:r>
      <w:r>
        <w:rPr>
          <w:rFonts w:cs="Times New Roman"/>
          <w:sz w:val="22"/>
          <w:szCs w:val="22"/>
        </w:rPr>
        <w:t>:</w:t>
      </w:r>
    </w:p>
    <w:p>
      <w:pPr>
        <w:pStyle w:val="Standard"/>
        <w:numPr>
          <w:ilvl w:val="3"/>
          <w:numId w:val="1"/>
        </w:numPr>
        <w:jc w:val="both"/>
        <w:rPr/>
      </w:pPr>
      <w:r>
        <w:rPr>
          <w:rFonts w:cs="Times New Roman"/>
          <w:sz w:val="22"/>
          <w:szCs w:val="22"/>
        </w:rPr>
        <w:t>Протокол ESP</w:t>
      </w:r>
    </w:p>
    <w:p>
      <w:pPr>
        <w:pStyle w:val="Standard"/>
        <w:numPr>
          <w:ilvl w:val="3"/>
          <w:numId w:val="1"/>
        </w:numPr>
        <w:jc w:val="both"/>
        <w:rPr/>
      </w:pPr>
      <w:r>
        <w:rPr>
          <w:rFonts w:cs="Times New Roman"/>
          <w:sz w:val="22"/>
          <w:szCs w:val="22"/>
        </w:rPr>
        <w:t>Шифрование 3DES</w:t>
      </w:r>
    </w:p>
    <w:p>
      <w:pPr>
        <w:pStyle w:val="Standard"/>
        <w:numPr>
          <w:ilvl w:val="3"/>
          <w:numId w:val="1"/>
        </w:numPr>
        <w:jc w:val="both"/>
        <w:rPr/>
      </w:pPr>
      <w:r>
        <w:rPr>
          <w:rFonts w:cs="Times New Roman"/>
          <w:sz w:val="22"/>
          <w:szCs w:val="22"/>
        </w:rPr>
        <w:t>Проверка целостности SHA-1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 xml:space="preserve">В качестве трафика, разрешенного к передаче через IPsec-туннель, должен быть указан только GRE-трафик между машинами машинами </w:t>
      </w:r>
      <w:r>
        <w:rPr>
          <w:rFonts w:cs="Times New Roman"/>
          <w:sz w:val="22"/>
          <w:szCs w:val="22"/>
          <w:lang w:val="en-US"/>
        </w:rPr>
        <w:t>OUT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CLI</w:t>
      </w:r>
      <w:r>
        <w:rPr>
          <w:rFonts w:cs="Times New Roman"/>
          <w:sz w:val="22"/>
          <w:szCs w:val="22"/>
        </w:rPr>
        <w:t xml:space="preserve"> и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</w:p>
    <w:p>
      <w:pPr>
        <w:pStyle w:val="Standard"/>
        <w:numPr>
          <w:ilvl w:val="1"/>
          <w:numId w:val="1"/>
        </w:numPr>
        <w:jc w:val="both"/>
        <w:rPr/>
      </w:pPr>
      <w:r>
        <w:rPr>
          <w:rFonts w:cs="Times New Roman"/>
          <w:sz w:val="22"/>
          <w:szCs w:val="22"/>
        </w:rPr>
        <w:t>В качестве сервера выступает R-FW</w:t>
      </w:r>
    </w:p>
    <w:p>
      <w:pPr>
        <w:pStyle w:val="Standard"/>
        <w:numPr>
          <w:ilvl w:val="1"/>
          <w:numId w:val="1"/>
        </w:numPr>
        <w:jc w:val="both"/>
        <w:rPr/>
      </w:pPr>
      <w:r>
        <w:rPr>
          <w:rFonts w:cs="Times New Roman"/>
          <w:sz w:val="22"/>
          <w:szCs w:val="22"/>
        </w:rPr>
        <w:t>Для адресации использовать следующую схему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>R-FW: 10.8.8.1/30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>OUT-CLI: 10.8.8.2/30</w:t>
      </w:r>
    </w:p>
    <w:p>
      <w:pPr>
        <w:pStyle w:val="Standard"/>
        <w:numPr>
          <w:ilvl w:val="1"/>
          <w:numId w:val="1"/>
        </w:numPr>
        <w:jc w:val="both"/>
        <w:rPr/>
      </w:pPr>
      <w:r>
        <w:rPr>
          <w:rFonts w:cs="Times New Roman"/>
          <w:sz w:val="22"/>
          <w:szCs w:val="22"/>
        </w:rPr>
        <w:t xml:space="preserve">Установка и отключение подключения должны выполняться с помощью соответствующих скриптов. </w:t>
      </w:r>
    </w:p>
    <w:p>
      <w:pPr>
        <w:pStyle w:val="Standard"/>
        <w:numPr>
          <w:ilvl w:val="1"/>
          <w:numId w:val="1"/>
        </w:numPr>
        <w:jc w:val="both"/>
        <w:rPr/>
      </w:pPr>
      <w:r>
        <w:rPr>
          <w:rFonts w:cs="Times New Roman"/>
          <w:sz w:val="22"/>
          <w:szCs w:val="22"/>
        </w:rPr>
        <w:t>Хосты организации Left не должны быть доступны при подключении к организации Right.</w:t>
      </w:r>
    </w:p>
    <w:p>
      <w:pPr>
        <w:pStyle w:val="Standard"/>
        <w:numPr>
          <w:ilvl w:val="1"/>
          <w:numId w:val="1"/>
        </w:numPr>
        <w:jc w:val="both"/>
        <w:rPr/>
      </w:pPr>
      <w:r>
        <w:rPr>
          <w:rFonts w:cs="Times New Roman"/>
          <w:sz w:val="22"/>
          <w:szCs w:val="22"/>
        </w:rPr>
        <w:t>Хост OUT-CLI должен быть доступен со всех машин организации Right</w:t>
      </w:r>
    </w:p>
    <w:p>
      <w:pPr>
        <w:pStyle w:val="Standard"/>
        <w:numPr>
          <w:ilvl w:val="1"/>
          <w:numId w:val="1"/>
        </w:numPr>
        <w:jc w:val="both"/>
        <w:rPr/>
      </w:pPr>
      <w:r>
        <w:rPr>
          <w:rFonts w:cs="Times New Roman"/>
          <w:sz w:val="22"/>
          <w:szCs w:val="22"/>
        </w:rPr>
        <w:t>Хост OUT-CLI должен считать VPN своим шлюзом по умолчанию и автоматически перейти на использование DNS-сервера организации Right</w:t>
      </w:r>
    </w:p>
    <w:p>
      <w:pPr>
        <w:pStyle w:val="Standard"/>
        <w:numPr>
          <w:ilvl w:val="1"/>
          <w:numId w:val="1"/>
        </w:numPr>
        <w:jc w:val="both"/>
        <w:rPr/>
      </w:pPr>
      <w:r>
        <w:rPr>
          <w:rFonts w:cs="Times New Roman"/>
          <w:sz w:val="22"/>
          <w:szCs w:val="22"/>
        </w:rPr>
        <w:t>Машина OUT-CLI считается частью организации Right если она подключена к ней по VPN</w:t>
      </w:r>
    </w:p>
    <w:p>
      <w:pPr>
        <w:pStyle w:val="Standard"/>
        <w:numPr>
          <w:ilvl w:val="0"/>
          <w:numId w:val="1"/>
        </w:numPr>
        <w:jc w:val="both"/>
        <w:rPr/>
      </w:pPr>
      <w:r>
        <w:rPr>
          <w:rFonts w:cs="Times New Roman"/>
          <w:sz w:val="22"/>
          <w:szCs w:val="22"/>
        </w:rPr>
        <w:t>Настройте удаленный доступ к организации Left</w:t>
      </w:r>
    </w:p>
    <w:p>
      <w:pPr>
        <w:pStyle w:val="Standard"/>
        <w:numPr>
          <w:ilvl w:val="1"/>
          <w:numId w:val="1"/>
        </w:numPr>
        <w:jc w:val="both"/>
        <w:rPr/>
      </w:pPr>
      <w:r>
        <w:rPr>
          <w:rFonts w:cs="Times New Roman"/>
          <w:sz w:val="22"/>
          <w:szCs w:val="22"/>
        </w:rPr>
        <w:t>Используйте пакет OpenVPN</w:t>
      </w:r>
    </w:p>
    <w:p>
      <w:pPr>
        <w:pStyle w:val="Standard"/>
        <w:numPr>
          <w:ilvl w:val="1"/>
          <w:numId w:val="1"/>
        </w:numPr>
        <w:jc w:val="both"/>
        <w:rPr/>
      </w:pPr>
      <w:r>
        <w:rPr>
          <w:rFonts w:cs="Times New Roman"/>
          <w:sz w:val="22"/>
          <w:szCs w:val="22"/>
        </w:rPr>
        <w:t>Сгенерируйте необходимую ключевую информацию на L-FW</w:t>
      </w:r>
    </w:p>
    <w:p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Используйте TLS шифрование</w:t>
      </w:r>
    </w:p>
    <w:p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Серверную часть ключевой информации хранить в /opt/vpn/keys/</w:t>
      </w:r>
    </w:p>
    <w:p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Используйте сжатие</w:t>
      </w:r>
    </w:p>
    <w:p>
      <w:pPr>
        <w:pStyle w:val="Standard"/>
        <w:numPr>
          <w:ilvl w:val="1"/>
          <w:numId w:val="1"/>
        </w:numPr>
        <w:jc w:val="both"/>
        <w:rPr/>
      </w:pPr>
      <w:r>
        <w:rPr>
          <w:rFonts w:cs="Times New Roman"/>
          <w:sz w:val="22"/>
          <w:szCs w:val="22"/>
        </w:rPr>
        <w:t>В качестве сервера выступает машина L-FW</w:t>
      </w:r>
    </w:p>
    <w:p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Используйте протокол TCP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>Тип устройства TUN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>Порт 1200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>Используйте пул IP-адресов для подключаемых клиентов 10.2.2.0/24</w:t>
      </w:r>
    </w:p>
    <w:p>
      <w:pPr>
        <w:pStyle w:val="Standard"/>
        <w:numPr>
          <w:ilvl w:val="2"/>
          <w:numId w:val="1"/>
        </w:numPr>
        <w:jc w:val="both"/>
        <w:rPr/>
      </w:pPr>
      <w:bookmarkStart w:id="0" w:name="__DdeLink__4118_32437106"/>
      <w:bookmarkEnd w:id="0"/>
      <w:r>
        <w:rPr>
          <w:rFonts w:cs="Times New Roman"/>
          <w:sz w:val="22"/>
          <w:szCs w:val="22"/>
        </w:rPr>
        <w:t>Необходимо обеспечить достижимость службы OpenVPN для внешних клиентов</w:t>
      </w:r>
    </w:p>
    <w:p>
      <w:pPr>
        <w:pStyle w:val="Standard"/>
        <w:numPr>
          <w:ilvl w:val="1"/>
          <w:numId w:val="1"/>
        </w:numPr>
        <w:jc w:val="both"/>
        <w:rPr/>
      </w:pPr>
      <w:r>
        <w:rPr>
          <w:rFonts w:cs="Times New Roman"/>
          <w:sz w:val="22"/>
          <w:szCs w:val="22"/>
        </w:rPr>
        <w:t>Обеспечьте возможность удаленного доступа с машины OUT-CLI до сетей организации Left:</w:t>
      </w:r>
    </w:p>
    <w:p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Ключевая информация должна быть расположена в /opt/vpn/keys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>Вызываться должна копия скрипта, находящаяся в /opt/vpn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>Машины организации Right не должны быть доступны при подключении к Left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>Машина OUT-CLI должна быть достижима со всех машин каждой организации при подключении к одной из них через удаленный доступ</w:t>
      </w:r>
    </w:p>
    <w:p>
      <w:pPr>
        <w:pStyle w:val="Standard"/>
        <w:numPr>
          <w:ilvl w:val="2"/>
          <w:numId w:val="1"/>
        </w:numPr>
        <w:jc w:val="both"/>
        <w:rPr/>
      </w:pPr>
      <w:r>
        <w:rPr>
          <w:rFonts w:cs="Times New Roman"/>
          <w:sz w:val="22"/>
          <w:szCs w:val="22"/>
        </w:rPr>
        <w:t>Хост OUT-CLI должен считать VPN-туннель своим шлюзом по умолчанию и перейти на использование DNS-сервисов организации Left.</w:t>
      </w:r>
    </w:p>
    <w:p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</w:r>
    </w:p>
    <w:p>
      <w:pPr>
        <w:pStyle w:val="Standard"/>
        <w:jc w:val="both"/>
        <w:rPr>
          <w:rFonts w:cs="Times New Roman"/>
          <w:b/>
          <w:b/>
          <w:sz w:val="22"/>
          <w:szCs w:val="22"/>
        </w:rPr>
      </w:pPr>
      <w:r>
        <w:rPr>
          <w:rFonts w:cs="Times New Roman"/>
          <w:b/>
          <w:sz w:val="22"/>
          <w:szCs w:val="22"/>
        </w:rPr>
        <w:t>Конфигурация сетевых сервисов</w:t>
      </w:r>
    </w:p>
    <w:p>
      <w:pPr>
        <w:pStyle w:val="Standard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Настройте службу DHCP на машинах L-RTR-A, </w:t>
      </w:r>
      <w:bookmarkStart w:id="1" w:name="_GoBack"/>
      <w:bookmarkEnd w:id="1"/>
      <w:r>
        <w:rPr>
          <w:rFonts w:cs="Times New Roman"/>
          <w:sz w:val="22"/>
          <w:szCs w:val="22"/>
        </w:rPr>
        <w:t>R-RTR в соответствии с требованиями:</w:t>
      </w:r>
    </w:p>
    <w:p>
      <w:pPr>
        <w:pStyle w:val="Standard"/>
        <w:numPr>
          <w:ilvl w:val="1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Клиентам сетей L-CLI-A, L-CLI-B, R-CLI, R-SRV динамически назначаются сетевые адреса</w:t>
      </w:r>
    </w:p>
    <w:p>
      <w:pPr>
        <w:pStyle w:val="Standard"/>
        <w:numPr>
          <w:ilvl w:val="2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Диапазон от 50 до 150 соответствующей сети</w:t>
      </w:r>
    </w:p>
    <w:p>
      <w:pPr>
        <w:pStyle w:val="Standard"/>
        <w:numPr>
          <w:ilvl w:val="2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Домен соответствующей организации</w:t>
      </w:r>
    </w:p>
    <w:p>
      <w:pPr>
        <w:pStyle w:val="Standard"/>
        <w:numPr>
          <w:ilvl w:val="2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Шлюз по умолчанию через интерфейс роутера в данной сети</w:t>
      </w:r>
    </w:p>
    <w:p>
      <w:pPr>
        <w:pStyle w:val="Standard"/>
        <w:numPr>
          <w:ilvl w:val="2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Адрес DNS-сервера соответствующей организации</w:t>
      </w:r>
    </w:p>
    <w:p>
      <w:pPr>
        <w:pStyle w:val="Standard"/>
        <w:numPr>
          <w:ilvl w:val="2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Автоматическое обновление записей DNS-сервера организации при выдаче адреса</w:t>
      </w:r>
    </w:p>
    <w:p>
      <w:pPr>
        <w:pStyle w:val="Standard"/>
        <w:numPr>
          <w:ilvl w:val="1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Для узла R-SRV средствами службы DHCP должен быть зарезервирован статический адрес в соответствии с таблицей 1.</w:t>
      </w:r>
    </w:p>
    <w:p>
      <w:pPr>
        <w:pStyle w:val="Standard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Настройте службу </w:t>
      </w:r>
      <w:r>
        <w:rPr>
          <w:rFonts w:cs="Times New Roman"/>
          <w:sz w:val="22"/>
          <w:szCs w:val="22"/>
          <w:lang w:val="en-US"/>
        </w:rPr>
        <w:t>DNS</w:t>
      </w:r>
      <w:r>
        <w:rPr>
          <w:rFonts w:cs="Times New Roman"/>
          <w:sz w:val="22"/>
          <w:szCs w:val="22"/>
        </w:rPr>
        <w:t xml:space="preserve"> для организации </w:t>
      </w:r>
      <w:r>
        <w:rPr>
          <w:rFonts w:cs="Times New Roman"/>
          <w:sz w:val="22"/>
          <w:szCs w:val="22"/>
          <w:lang w:val="en-US"/>
        </w:rPr>
        <w:t>Left</w:t>
      </w:r>
      <w:r>
        <w:rPr>
          <w:rFonts w:cs="Times New Roman"/>
          <w:sz w:val="22"/>
          <w:szCs w:val="22"/>
        </w:rPr>
        <w:t xml:space="preserve"> на сервере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SRV</w:t>
      </w:r>
      <w:r>
        <w:rPr>
          <w:rFonts w:cs="Times New Roman"/>
          <w:sz w:val="22"/>
          <w:szCs w:val="22"/>
        </w:rPr>
        <w:t>:</w:t>
      </w:r>
    </w:p>
    <w:p>
      <w:pPr>
        <w:pStyle w:val="Standard"/>
        <w:numPr>
          <w:ilvl w:val="1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Задайте имя зоны </w:t>
      </w:r>
      <w:r>
        <w:rPr>
          <w:rFonts w:cs="Times New Roman"/>
          <w:sz w:val="22"/>
          <w:szCs w:val="22"/>
          <w:lang w:val="en-US"/>
        </w:rPr>
        <w:t>wsr.left</w:t>
      </w:r>
    </w:p>
    <w:p>
      <w:pPr>
        <w:pStyle w:val="Standard"/>
        <w:numPr>
          <w:ilvl w:val="1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Разместите файлы зон в /</w:t>
      </w:r>
      <w:r>
        <w:rPr>
          <w:rFonts w:cs="Times New Roman"/>
          <w:sz w:val="22"/>
          <w:szCs w:val="22"/>
          <w:lang w:val="en-US"/>
        </w:rPr>
        <w:t>var</w:t>
      </w:r>
      <w:r>
        <w:rPr>
          <w:rFonts w:cs="Times New Roman"/>
          <w:sz w:val="22"/>
          <w:szCs w:val="22"/>
        </w:rPr>
        <w:t>/</w:t>
      </w:r>
      <w:r>
        <w:rPr>
          <w:rFonts w:cs="Times New Roman"/>
          <w:sz w:val="22"/>
          <w:szCs w:val="22"/>
          <w:lang w:val="en-US"/>
        </w:rPr>
        <w:t>wsr</w:t>
      </w:r>
      <w:r>
        <w:rPr>
          <w:rFonts w:cs="Times New Roman"/>
          <w:sz w:val="22"/>
          <w:szCs w:val="22"/>
        </w:rPr>
        <w:t>/</w:t>
      </w:r>
    </w:p>
    <w:p>
      <w:pPr>
        <w:pStyle w:val="Standard"/>
        <w:numPr>
          <w:ilvl w:val="1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Обеспечьте прямое и обратное разрешение имен</w:t>
      </w:r>
    </w:p>
    <w:p>
      <w:pPr>
        <w:pStyle w:val="Standard"/>
        <w:numPr>
          <w:ilvl w:val="1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 всех машинах организации </w:t>
      </w:r>
      <w:r>
        <w:rPr>
          <w:rFonts w:cs="Times New Roman"/>
          <w:sz w:val="22"/>
          <w:szCs w:val="22"/>
          <w:lang w:val="en-US"/>
        </w:rPr>
        <w:t>Left</w:t>
      </w:r>
      <w:r>
        <w:rPr>
          <w:rFonts w:cs="Times New Roman"/>
          <w:sz w:val="22"/>
          <w:szCs w:val="22"/>
        </w:rPr>
        <w:t xml:space="preserve"> реализуйте автоматическое разрешение имен в соответствии с таблицей 2</w:t>
      </w:r>
    </w:p>
    <w:p>
      <w:pPr>
        <w:pStyle w:val="Standard"/>
        <w:numPr>
          <w:ilvl w:val="1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При запросе на разрешение имен зоны wsr.right должно происходить автоматическое обращение к соответствующей службе организации Right</w:t>
      </w:r>
    </w:p>
    <w:p>
      <w:pPr>
        <w:pStyle w:val="Standard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Настройте службу </w:t>
      </w:r>
      <w:r>
        <w:rPr>
          <w:rFonts w:cs="Times New Roman"/>
          <w:sz w:val="22"/>
          <w:szCs w:val="22"/>
          <w:lang w:val="en-US"/>
        </w:rPr>
        <w:t>DNS</w:t>
      </w:r>
      <w:r>
        <w:rPr>
          <w:rFonts w:cs="Times New Roman"/>
          <w:sz w:val="22"/>
          <w:szCs w:val="22"/>
        </w:rPr>
        <w:t xml:space="preserve"> для организации </w:t>
      </w:r>
      <w:r>
        <w:rPr>
          <w:rFonts w:cs="Times New Roman"/>
          <w:sz w:val="22"/>
          <w:szCs w:val="22"/>
          <w:lang w:val="en-US"/>
        </w:rPr>
        <w:t>Right</w:t>
      </w:r>
      <w:r>
        <w:rPr>
          <w:rFonts w:cs="Times New Roman"/>
          <w:sz w:val="22"/>
          <w:szCs w:val="22"/>
        </w:rPr>
        <w:t xml:space="preserve"> на сервере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DMZ</w:t>
      </w:r>
      <w:r>
        <w:rPr>
          <w:rFonts w:cs="Times New Roman"/>
          <w:sz w:val="22"/>
          <w:szCs w:val="22"/>
        </w:rPr>
        <w:t>1</w:t>
      </w:r>
    </w:p>
    <w:p>
      <w:pPr>
        <w:pStyle w:val="Standard"/>
        <w:numPr>
          <w:ilvl w:val="1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Задайте имя зоны </w:t>
      </w:r>
      <w:r>
        <w:rPr>
          <w:rFonts w:cs="Times New Roman"/>
          <w:sz w:val="22"/>
          <w:szCs w:val="22"/>
          <w:lang w:val="en-US"/>
        </w:rPr>
        <w:t>wsr.right</w:t>
      </w:r>
    </w:p>
    <w:p>
      <w:pPr>
        <w:pStyle w:val="Standard"/>
        <w:numPr>
          <w:ilvl w:val="1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Разместите файлы зон в /</w:t>
      </w:r>
      <w:r>
        <w:rPr>
          <w:rFonts w:cs="Times New Roman"/>
          <w:sz w:val="22"/>
          <w:szCs w:val="22"/>
          <w:lang w:val="en-US"/>
        </w:rPr>
        <w:t>var</w:t>
      </w:r>
      <w:r>
        <w:rPr>
          <w:rFonts w:cs="Times New Roman"/>
          <w:sz w:val="22"/>
          <w:szCs w:val="22"/>
        </w:rPr>
        <w:t>/</w:t>
      </w:r>
      <w:r>
        <w:rPr>
          <w:rFonts w:cs="Times New Roman"/>
          <w:sz w:val="22"/>
          <w:szCs w:val="22"/>
          <w:lang w:val="en-US"/>
        </w:rPr>
        <w:t>wsr</w:t>
      </w:r>
      <w:r>
        <w:rPr>
          <w:rFonts w:cs="Times New Roman"/>
          <w:sz w:val="22"/>
          <w:szCs w:val="22"/>
        </w:rPr>
        <w:t>/</w:t>
      </w:r>
    </w:p>
    <w:p>
      <w:pPr>
        <w:pStyle w:val="Standard"/>
        <w:numPr>
          <w:ilvl w:val="1"/>
          <w:numId w:val="7"/>
        </w:numPr>
        <w:jc w:val="both"/>
        <w:rPr/>
      </w:pPr>
      <w:r>
        <w:rPr>
          <w:rFonts w:cs="Times New Roman"/>
          <w:sz w:val="22"/>
          <w:szCs w:val="22"/>
        </w:rPr>
        <w:t>Обеспечьте прямое разрешение имен для всех отображений</w:t>
      </w:r>
    </w:p>
    <w:p>
      <w:pPr>
        <w:pStyle w:val="Standard"/>
        <w:numPr>
          <w:ilvl w:val="1"/>
          <w:numId w:val="7"/>
        </w:numPr>
        <w:jc w:val="both"/>
        <w:rPr/>
      </w:pPr>
      <w:r>
        <w:rPr>
          <w:rFonts w:cs="Times New Roman"/>
          <w:sz w:val="22"/>
          <w:szCs w:val="22"/>
        </w:rPr>
        <w:t>Обратное разрешение имен должно быть доступно только для отображения организации Right</w:t>
      </w:r>
    </w:p>
    <w:p>
      <w:pPr>
        <w:pStyle w:val="Standard"/>
        <w:numPr>
          <w:ilvl w:val="1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 всех машинах организации </w:t>
      </w:r>
      <w:r>
        <w:rPr>
          <w:rFonts w:cs="Times New Roman"/>
          <w:sz w:val="22"/>
          <w:szCs w:val="22"/>
          <w:lang w:val="en-US"/>
        </w:rPr>
        <w:t>Right</w:t>
      </w:r>
      <w:r>
        <w:rPr>
          <w:rFonts w:cs="Times New Roman"/>
          <w:sz w:val="22"/>
          <w:szCs w:val="22"/>
        </w:rPr>
        <w:t xml:space="preserve"> реализуйте автоматическое разрешение имен в соответствии с таблицей 3</w:t>
      </w:r>
    </w:p>
    <w:p>
      <w:pPr>
        <w:pStyle w:val="Standard"/>
        <w:numPr>
          <w:ilvl w:val="1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Реализуйте разрешение имен машин организации </w:t>
      </w:r>
      <w:r>
        <w:rPr>
          <w:rFonts w:cs="Times New Roman"/>
          <w:sz w:val="22"/>
          <w:szCs w:val="22"/>
          <w:lang w:val="en-US"/>
        </w:rPr>
        <w:t>Right</w:t>
      </w:r>
      <w:r>
        <w:rPr>
          <w:rFonts w:cs="Times New Roman"/>
          <w:sz w:val="22"/>
          <w:szCs w:val="22"/>
        </w:rPr>
        <w:t xml:space="preserve"> при разрешении их из сети организации </w:t>
      </w:r>
      <w:r>
        <w:rPr>
          <w:rFonts w:cs="Times New Roman"/>
          <w:sz w:val="22"/>
          <w:szCs w:val="22"/>
          <w:lang w:val="en-US"/>
        </w:rPr>
        <w:t>Left</w:t>
      </w:r>
      <w:r>
        <w:rPr>
          <w:rFonts w:cs="Times New Roman"/>
          <w:sz w:val="22"/>
          <w:szCs w:val="22"/>
        </w:rPr>
        <w:t xml:space="preserve"> в соответствии с таблицей 4.</w:t>
      </w:r>
    </w:p>
    <w:p>
      <w:pPr>
        <w:pStyle w:val="Standard"/>
        <w:numPr>
          <w:ilvl w:val="1"/>
          <w:numId w:val="7"/>
        </w:numPr>
        <w:jc w:val="both"/>
        <w:rPr/>
      </w:pPr>
      <w:r>
        <w:rPr>
          <w:rFonts w:cs="Times New Roman"/>
          <w:sz w:val="22"/>
          <w:szCs w:val="22"/>
        </w:rPr>
        <w:t xml:space="preserve">Реализуйте разрешение имен машин организации </w:t>
      </w:r>
      <w:r>
        <w:rPr>
          <w:rFonts w:cs="Times New Roman"/>
          <w:sz w:val="22"/>
          <w:szCs w:val="22"/>
          <w:lang w:val="en-US"/>
        </w:rPr>
        <w:t>Right</w:t>
      </w:r>
      <w:r>
        <w:rPr>
          <w:rFonts w:cs="Times New Roman"/>
          <w:sz w:val="22"/>
          <w:szCs w:val="22"/>
        </w:rPr>
        <w:t xml:space="preserve"> при разрешении их из сети </w:t>
      </w:r>
      <w:r>
        <w:rPr>
          <w:rFonts w:cs="Times New Roman"/>
          <w:sz w:val="22"/>
          <w:szCs w:val="22"/>
          <w:lang w:val="en-US"/>
        </w:rPr>
        <w:t>OUT</w:t>
      </w:r>
      <w:r>
        <w:rPr>
          <w:rFonts w:cs="Times New Roman"/>
          <w:sz w:val="22"/>
          <w:szCs w:val="22"/>
        </w:rPr>
        <w:t xml:space="preserve"> в соответствии с таблицей 5. Для обратного разрешения доступны только внешние адреса</w:t>
      </w:r>
    </w:p>
    <w:p>
      <w:pPr>
        <w:pStyle w:val="Standard"/>
        <w:numPr>
          <w:ilvl w:val="1"/>
          <w:numId w:val="7"/>
        </w:numPr>
        <w:jc w:val="both"/>
        <w:rPr/>
      </w:pPr>
      <w:r>
        <w:rPr>
          <w:rFonts w:cs="Times New Roman"/>
          <w:sz w:val="22"/>
          <w:szCs w:val="22"/>
        </w:rPr>
        <w:t>При запросе на разрешение имен зоны wsr.left должно происходить автоматическое обращение к соответствующей службе организации Left</w:t>
      </w:r>
    </w:p>
    <w:p>
      <w:pPr>
        <w:pStyle w:val="Standard"/>
        <w:numPr>
          <w:ilvl w:val="1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Автоматически добавляемые имена доступны для разрешения только из организации Right</w:t>
      </w:r>
    </w:p>
    <w:p>
      <w:pPr>
        <w:pStyle w:val="Standard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Настройте трансляцию сетевых адресов в соответствии с таблицей 8.</w:t>
      </w:r>
    </w:p>
    <w:p>
      <w:pPr>
        <w:pStyle w:val="Standard"/>
        <w:numPr>
          <w:ilvl w:val="1"/>
          <w:numId w:val="7"/>
        </w:numPr>
        <w:jc w:val="both"/>
        <w:rPr/>
      </w:pPr>
      <w:r>
        <w:rPr>
          <w:rFonts w:cs="Times New Roman"/>
          <w:sz w:val="22"/>
          <w:szCs w:val="22"/>
        </w:rPr>
        <w:t xml:space="preserve">Для каждой организации настройте маскарадинг исходящих(за пределы организации) соединений во внешний интерфейс организации. </w:t>
      </w:r>
    </w:p>
    <w:p>
      <w:pPr>
        <w:pStyle w:val="Standard"/>
        <w:jc w:val="both"/>
        <w:rPr>
          <w:rFonts w:cs="Times New Roman"/>
          <w:b/>
          <w:b/>
          <w:sz w:val="22"/>
          <w:szCs w:val="22"/>
        </w:rPr>
      </w:pPr>
      <w:r>
        <w:rPr>
          <w:rFonts w:cs="Times New Roman"/>
          <w:b/>
          <w:sz w:val="22"/>
          <w:szCs w:val="22"/>
        </w:rPr>
      </w:r>
    </w:p>
    <w:p>
      <w:pPr>
        <w:pStyle w:val="Standard"/>
        <w:jc w:val="both"/>
        <w:rPr>
          <w:rFonts w:cs="Times New Roman"/>
          <w:b/>
          <w:b/>
          <w:sz w:val="22"/>
          <w:szCs w:val="22"/>
        </w:rPr>
      </w:pPr>
      <w:r>
        <w:rPr>
          <w:rFonts w:cs="Times New Roman"/>
          <w:b/>
          <w:sz w:val="22"/>
          <w:szCs w:val="22"/>
        </w:rPr>
        <w:t>Конфигурация веб- и почтовых служб</w:t>
      </w:r>
    </w:p>
    <w:p>
      <w:pPr>
        <w:pStyle w:val="Standard"/>
        <w:numPr>
          <w:ilvl w:val="0"/>
          <w:numId w:val="2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 машине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DMZ</w:t>
      </w:r>
      <w:r>
        <w:rPr>
          <w:rFonts w:cs="Times New Roman"/>
          <w:sz w:val="22"/>
          <w:szCs w:val="22"/>
        </w:rPr>
        <w:t xml:space="preserve">2 установите и настройте веб-сервер </w:t>
      </w:r>
      <w:r>
        <w:rPr>
          <w:rFonts w:cs="Times New Roman"/>
          <w:sz w:val="22"/>
          <w:szCs w:val="22"/>
          <w:lang w:val="en-US"/>
        </w:rPr>
        <w:t>apache</w:t>
      </w:r>
      <w:r>
        <w:rPr>
          <w:rFonts w:cs="Times New Roman"/>
          <w:sz w:val="22"/>
          <w:szCs w:val="22"/>
        </w:rPr>
        <w:t>:</w:t>
      </w:r>
    </w:p>
    <w:p>
      <w:pPr>
        <w:pStyle w:val="Standard"/>
        <w:numPr>
          <w:ilvl w:val="1"/>
          <w:numId w:val="2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Организуйте структуру файлов и соответствующих </w:t>
      </w:r>
      <w:r>
        <w:rPr>
          <w:rFonts w:cs="Times New Roman"/>
          <w:sz w:val="22"/>
          <w:szCs w:val="22"/>
          <w:lang w:val="en-US"/>
        </w:rPr>
        <w:t>URL</w:t>
      </w:r>
      <w:r>
        <w:rPr>
          <w:rFonts w:cs="Times New Roman"/>
          <w:sz w:val="22"/>
          <w:szCs w:val="22"/>
        </w:rPr>
        <w:t xml:space="preserve"> в соответствии с таблицей 6.</w:t>
      </w:r>
    </w:p>
    <w:p>
      <w:pPr>
        <w:pStyle w:val="Standard"/>
        <w:numPr>
          <w:ilvl w:val="1"/>
          <w:numId w:val="2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Настройте права доступа и содержание веб страниц в соответствии с таблицей 7.</w:t>
      </w:r>
    </w:p>
    <w:p>
      <w:pPr>
        <w:pStyle w:val="Standard"/>
        <w:numPr>
          <w:ilvl w:val="1"/>
          <w:numId w:val="2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При доступности SSL-соединения настройте автоматический переход по протоколу </w:t>
      </w:r>
      <w:r>
        <w:rPr>
          <w:rFonts w:cs="Times New Roman"/>
          <w:sz w:val="22"/>
          <w:szCs w:val="22"/>
          <w:lang w:val="en-US"/>
        </w:rPr>
        <w:t>HTTPS</w:t>
      </w:r>
      <w:r>
        <w:rPr>
          <w:rFonts w:cs="Times New Roman"/>
          <w:sz w:val="22"/>
          <w:szCs w:val="22"/>
        </w:rPr>
        <w:t xml:space="preserve"> при попытке доступа по протоколу </w:t>
      </w:r>
      <w:r>
        <w:rPr>
          <w:rFonts w:cs="Times New Roman"/>
          <w:sz w:val="22"/>
          <w:szCs w:val="22"/>
          <w:lang w:val="en-US"/>
        </w:rPr>
        <w:t>HTTP</w:t>
      </w:r>
      <w:r>
        <w:rPr>
          <w:rFonts w:cs="Times New Roman"/>
          <w:sz w:val="22"/>
          <w:szCs w:val="22"/>
        </w:rPr>
        <w:t>.</w:t>
      </w:r>
    </w:p>
    <w:p>
      <w:pPr>
        <w:pStyle w:val="Standard"/>
        <w:numPr>
          <w:ilvl w:val="1"/>
          <w:numId w:val="2"/>
        </w:numPr>
        <w:jc w:val="both"/>
        <w:rPr/>
      </w:pPr>
      <w:r>
        <w:rPr>
          <w:rFonts w:cs="Times New Roman"/>
          <w:sz w:val="22"/>
          <w:szCs w:val="22"/>
        </w:rPr>
        <w:t>Сертификат не обязан быть доверенным.</w:t>
      </w:r>
    </w:p>
    <w:p>
      <w:pPr>
        <w:pStyle w:val="Standard"/>
        <w:numPr>
          <w:ilvl w:val="1"/>
          <w:numId w:val="2"/>
        </w:numPr>
        <w:jc w:val="both"/>
        <w:rPr/>
      </w:pPr>
      <w:r>
        <w:rPr>
          <w:rFonts w:cs="Times New Roman"/>
          <w:sz w:val="22"/>
          <w:szCs w:val="22"/>
        </w:rPr>
        <w:t>Настройте веб-сервер таким образом, чтобы из ответов сервера нельзя было узнать версию веб-сервера и версию ОС.</w:t>
      </w:r>
    </w:p>
    <w:p>
      <w:pPr>
        <w:pStyle w:val="Standard"/>
        <w:numPr>
          <w:ilvl w:val="1"/>
          <w:numId w:val="2"/>
        </w:numPr>
        <w:jc w:val="both"/>
        <w:rPr/>
      </w:pPr>
      <w:r>
        <w:rPr>
          <w:rFonts w:cs="Times New Roman"/>
          <w:sz w:val="22"/>
          <w:szCs w:val="22"/>
        </w:rPr>
        <w:t>В качестве пар логин:пароль используйте название группы(с большой буквы) с паролем Skills39</w:t>
      </w:r>
    </w:p>
    <w:p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ab/>
        <w:tab/>
      </w:r>
    </w:p>
    <w:p>
      <w:pPr>
        <w:pStyle w:val="Standard"/>
        <w:jc w:val="both"/>
        <w:rPr>
          <w:rFonts w:cs="Times New Roman"/>
          <w:b/>
          <w:b/>
          <w:sz w:val="22"/>
          <w:szCs w:val="22"/>
        </w:rPr>
      </w:pPr>
      <w:r>
        <w:rPr>
          <w:rFonts w:cs="Times New Roman"/>
          <w:b/>
          <w:sz w:val="22"/>
          <w:szCs w:val="22"/>
        </w:rPr>
        <w:t>Конфигурация файловых служб</w:t>
      </w:r>
    </w:p>
    <w:p>
      <w:pPr>
        <w:pStyle w:val="Standard"/>
        <w:numPr>
          <w:ilvl w:val="0"/>
          <w:numId w:val="3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 сервере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SRV</w:t>
      </w:r>
      <w:r>
        <w:rPr>
          <w:rFonts w:cs="Times New Roman"/>
          <w:sz w:val="22"/>
          <w:szCs w:val="22"/>
        </w:rPr>
        <w:t xml:space="preserve"> создайте каталог /opt/nfs/. Организуйте доступ к данному каталогу по протоколу </w:t>
      </w:r>
      <w:r>
        <w:rPr>
          <w:rFonts w:cs="Times New Roman"/>
          <w:sz w:val="22"/>
          <w:szCs w:val="22"/>
          <w:lang w:val="en-US"/>
        </w:rPr>
        <w:t>NFS</w:t>
      </w:r>
      <w:r>
        <w:rPr>
          <w:rFonts w:cs="Times New Roman"/>
          <w:sz w:val="22"/>
          <w:szCs w:val="22"/>
        </w:rPr>
        <w:t>:</w:t>
      </w:r>
    </w:p>
    <w:p>
      <w:pPr>
        <w:pStyle w:val="Standard"/>
        <w:numPr>
          <w:ilvl w:val="1"/>
          <w:numId w:val="3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Настройте доступ на чтение и запись для клиентов сетей R-CLI и R-SRV</w:t>
      </w:r>
    </w:p>
    <w:p>
      <w:pPr>
        <w:pStyle w:val="Standard"/>
        <w:numPr>
          <w:ilvl w:val="1"/>
          <w:numId w:val="3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Настройте доступ только для чтения для всех остальных машин организации </w:t>
      </w:r>
      <w:r>
        <w:rPr>
          <w:rFonts w:cs="Times New Roman"/>
          <w:sz w:val="22"/>
          <w:szCs w:val="22"/>
          <w:lang w:val="en-US"/>
        </w:rPr>
        <w:t>Right</w:t>
      </w:r>
    </w:p>
    <w:p>
      <w:pPr>
        <w:pStyle w:val="Standard"/>
        <w:numPr>
          <w:ilvl w:val="0"/>
          <w:numId w:val="3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 сервере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 xml:space="preserve">-SRV создайте каталог /opt/samba/. Организуйте доступ к данному каталогу по протоколу </w:t>
      </w:r>
      <w:r>
        <w:rPr>
          <w:rFonts w:cs="Times New Roman"/>
          <w:sz w:val="22"/>
          <w:szCs w:val="22"/>
          <w:lang w:val="en-US"/>
        </w:rPr>
        <w:t>Samba</w:t>
      </w:r>
      <w:r>
        <w:rPr>
          <w:rFonts w:cs="Times New Roman"/>
          <w:sz w:val="22"/>
          <w:szCs w:val="22"/>
        </w:rPr>
        <w:t>:</w:t>
      </w:r>
    </w:p>
    <w:p>
      <w:pPr>
        <w:pStyle w:val="Standard"/>
        <w:numPr>
          <w:ilvl w:val="1"/>
          <w:numId w:val="3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Создать разделяемый ресурс Share</w:t>
      </w:r>
    </w:p>
    <w:p>
      <w:pPr>
        <w:pStyle w:val="Standard"/>
        <w:numPr>
          <w:ilvl w:val="1"/>
          <w:numId w:val="3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Разрешить доступ учетной записи (логин smbuser, пароль smbpass) с правами на чтение и запись</w:t>
      </w:r>
    </w:p>
    <w:p>
      <w:pPr>
        <w:pStyle w:val="Standard"/>
        <w:numPr>
          <w:ilvl w:val="1"/>
          <w:numId w:val="3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Файлы должны создаваться с маской 0700</w:t>
      </w:r>
    </w:p>
    <w:p>
      <w:pPr>
        <w:pStyle w:val="Standard"/>
        <w:numPr>
          <w:ilvl w:val="1"/>
          <w:numId w:val="3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Разрешить гостевой доступ с правами «только на чтение».</w:t>
      </w:r>
    </w:p>
    <w:p>
      <w:pPr>
        <w:pStyle w:val="Standard"/>
        <w:numPr>
          <w:ilvl w:val="0"/>
          <w:numId w:val="3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Настройте клиентские машины каждой организации</w:t>
      </w:r>
    </w:p>
    <w:p>
      <w:pPr>
        <w:pStyle w:val="Standard"/>
        <w:numPr>
          <w:ilvl w:val="1"/>
          <w:numId w:val="3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Все машины должны иметь доступ к файловому хранилищу своей организации</w:t>
      </w:r>
    </w:p>
    <w:p>
      <w:pPr>
        <w:pStyle w:val="Standard"/>
        <w:numPr>
          <w:ilvl w:val="1"/>
          <w:numId w:val="3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Хранилище должно монтироваться в /opt/share соответствующей клиентской машины вызовом скрипта </w:t>
      </w:r>
      <w:r>
        <w:rPr>
          <w:rFonts w:cs="Times New Roman"/>
          <w:sz w:val="22"/>
          <w:szCs w:val="22"/>
          <w:lang w:val="en-US"/>
        </w:rPr>
        <w:t>mount</w:t>
      </w:r>
      <w:r>
        <w:rPr>
          <w:rFonts w:cs="Times New Roman"/>
          <w:sz w:val="22"/>
          <w:szCs w:val="22"/>
        </w:rPr>
        <w:t>_</w:t>
      </w:r>
      <w:r>
        <w:rPr>
          <w:rFonts w:cs="Times New Roman"/>
          <w:sz w:val="22"/>
          <w:szCs w:val="22"/>
          <w:lang w:val="en-US"/>
        </w:rPr>
        <w:t>share</w:t>
      </w:r>
    </w:p>
    <w:p>
      <w:pPr>
        <w:pStyle w:val="Standard"/>
        <w:jc w:val="both"/>
        <w:rPr>
          <w:rFonts w:cs="Times New Roman"/>
          <w:b/>
          <w:b/>
          <w:sz w:val="22"/>
          <w:szCs w:val="22"/>
        </w:rPr>
      </w:pPr>
      <w:bookmarkStart w:id="2" w:name="docs-internal-guid-aa0840e3-7f41-8238-5a"/>
      <w:bookmarkStart w:id="3" w:name="docs-internal-guid-aa0840e3-7f41-8238-5a"/>
      <w:bookmarkEnd w:id="3"/>
      <w:r>
        <w:rPr>
          <w:rFonts w:cs="Times New Roman"/>
          <w:b/>
          <w:sz w:val="22"/>
          <w:szCs w:val="22"/>
        </w:rPr>
      </w:r>
    </w:p>
    <w:p>
      <w:pPr>
        <w:pStyle w:val="Standard"/>
        <w:jc w:val="both"/>
        <w:rPr>
          <w:rFonts w:cs="Times New Roman"/>
          <w:b/>
          <w:b/>
          <w:sz w:val="22"/>
          <w:szCs w:val="22"/>
        </w:rPr>
      </w:pPr>
      <w:r>
        <w:rPr>
          <w:rFonts w:cs="Times New Roman"/>
          <w:b/>
          <w:sz w:val="22"/>
          <w:szCs w:val="22"/>
        </w:rPr>
        <w:t>Конфигурация служб мониторинга и журналирования</w:t>
      </w:r>
    </w:p>
    <w:p>
      <w:pPr>
        <w:pStyle w:val="Standard"/>
        <w:numPr>
          <w:ilvl w:val="0"/>
          <w:numId w:val="5"/>
        </w:numPr>
        <w:jc w:val="both"/>
        <w:rPr/>
      </w:pPr>
      <w:r>
        <w:rPr>
          <w:rFonts w:cs="Times New Roman"/>
          <w:sz w:val="22"/>
          <w:szCs w:val="22"/>
        </w:rPr>
        <w:t xml:space="preserve">На сервере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SRV</w:t>
      </w:r>
      <w:r>
        <w:rPr>
          <w:rFonts w:cs="Times New Roman"/>
          <w:sz w:val="22"/>
          <w:szCs w:val="22"/>
        </w:rPr>
        <w:t xml:space="preserve"> установите и настройте сбор системных сообщений с помощью пакета </w:t>
      </w:r>
      <w:r>
        <w:rPr>
          <w:rFonts w:cs="Times New Roman"/>
          <w:sz w:val="22"/>
          <w:szCs w:val="22"/>
          <w:lang w:val="en-US"/>
        </w:rPr>
        <w:t>rsyslog</w:t>
      </w:r>
    </w:p>
    <w:p>
      <w:pPr>
        <w:pStyle w:val="Standard"/>
        <w:numPr>
          <w:ilvl w:val="1"/>
          <w:numId w:val="5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Настроить сбор syslog сообщений с межсетевого экрана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  <w:r>
        <w:rPr>
          <w:rFonts w:cs="Times New Roman"/>
          <w:sz w:val="22"/>
          <w:szCs w:val="22"/>
        </w:rPr>
        <w:t xml:space="preserve"> в папку /</w:t>
      </w:r>
      <w:r>
        <w:rPr>
          <w:rFonts w:cs="Times New Roman"/>
          <w:sz w:val="22"/>
          <w:szCs w:val="22"/>
          <w:lang w:val="en-US"/>
        </w:rPr>
        <w:t>opt</w:t>
      </w:r>
      <w:r>
        <w:rPr>
          <w:rFonts w:cs="Times New Roman"/>
          <w:sz w:val="22"/>
          <w:szCs w:val="22"/>
        </w:rPr>
        <w:t>/log</w:t>
      </w:r>
      <w:r>
        <w:rPr>
          <w:rFonts w:cs="Times New Roman"/>
          <w:sz w:val="22"/>
          <w:szCs w:val="22"/>
          <w:lang w:val="en-US"/>
        </w:rPr>
        <w:t>s</w:t>
      </w:r>
      <w:r>
        <w:rPr>
          <w:rFonts w:cs="Times New Roman"/>
          <w:sz w:val="22"/>
          <w:szCs w:val="22"/>
        </w:rPr>
        <w:t>/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  <w:r>
        <w:rPr>
          <w:rFonts w:cs="Times New Roman"/>
          <w:sz w:val="22"/>
          <w:szCs w:val="22"/>
        </w:rPr>
        <w:t xml:space="preserve">.log. </w:t>
      </w:r>
    </w:p>
    <w:p>
      <w:pPr>
        <w:pStyle w:val="Standard"/>
        <w:numPr>
          <w:ilvl w:val="1"/>
          <w:numId w:val="5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Настроить сбор syslog сообщений с маршрутизатора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RTR</w:t>
      </w:r>
      <w:r>
        <w:rPr>
          <w:rFonts w:cs="Times New Roman"/>
          <w:sz w:val="22"/>
          <w:szCs w:val="22"/>
        </w:rPr>
        <w:t xml:space="preserve"> в папку /</w:t>
      </w:r>
      <w:r>
        <w:rPr>
          <w:rFonts w:cs="Times New Roman"/>
          <w:sz w:val="22"/>
          <w:szCs w:val="22"/>
          <w:lang w:val="en-US"/>
        </w:rPr>
        <w:t>opt</w:t>
      </w:r>
      <w:r>
        <w:rPr>
          <w:rFonts w:cs="Times New Roman"/>
          <w:sz w:val="22"/>
          <w:szCs w:val="22"/>
        </w:rPr>
        <w:t>/log</w:t>
      </w:r>
      <w:r>
        <w:rPr>
          <w:rFonts w:cs="Times New Roman"/>
          <w:sz w:val="22"/>
          <w:szCs w:val="22"/>
          <w:lang w:val="en-US"/>
        </w:rPr>
        <w:t>s</w:t>
      </w:r>
      <w:r>
        <w:rPr>
          <w:rFonts w:cs="Times New Roman"/>
          <w:sz w:val="22"/>
          <w:szCs w:val="22"/>
        </w:rPr>
        <w:t>/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rtr</w:t>
      </w:r>
      <w:r>
        <w:rPr>
          <w:rFonts w:cs="Times New Roman"/>
          <w:sz w:val="22"/>
          <w:szCs w:val="22"/>
        </w:rPr>
        <w:t>.log</w:t>
      </w:r>
    </w:p>
    <w:p>
      <w:pPr>
        <w:pStyle w:val="Standard"/>
        <w:numPr>
          <w:ilvl w:val="1"/>
          <w:numId w:val="5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Настройте журналирование любых системных сообщений, кроме сообщений уровня отладки</w:t>
      </w:r>
    </w:p>
    <w:p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</w:r>
    </w:p>
    <w:p>
      <w:pPr>
        <w:pStyle w:val="Standard"/>
        <w:jc w:val="both"/>
        <w:rPr>
          <w:rFonts w:cs="Times New Roman"/>
          <w:b/>
          <w:b/>
          <w:sz w:val="22"/>
          <w:szCs w:val="22"/>
        </w:rPr>
      </w:pPr>
      <w:r>
        <w:rPr>
          <w:rFonts w:cs="Times New Roman"/>
          <w:b/>
          <w:sz w:val="22"/>
          <w:szCs w:val="22"/>
        </w:rPr>
      </w:r>
    </w:p>
    <w:p>
      <w:pPr>
        <w:pStyle w:val="Standard"/>
        <w:jc w:val="both"/>
        <w:rPr/>
      </w:pPr>
      <w:r>
        <w:rPr>
          <w:rFonts w:cs="Times New Roman"/>
          <w:b/>
          <w:sz w:val="22"/>
          <w:szCs w:val="22"/>
        </w:rPr>
        <w:t>Конфигурация параметров безопасности и служб аутентификации</w:t>
      </w:r>
    </w:p>
    <w:p>
      <w:pPr>
        <w:pStyle w:val="Standard"/>
        <w:numPr>
          <w:ilvl w:val="0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Для клиентских машин организации </w:t>
      </w:r>
      <w:r>
        <w:rPr>
          <w:rFonts w:cs="Times New Roman"/>
          <w:sz w:val="22"/>
          <w:szCs w:val="22"/>
          <w:lang w:val="en-US"/>
        </w:rPr>
        <w:t>Left</w:t>
      </w:r>
      <w:r>
        <w:rPr>
          <w:rFonts w:cs="Times New Roman"/>
          <w:sz w:val="22"/>
          <w:szCs w:val="22"/>
        </w:rPr>
        <w:t>:</w:t>
      </w:r>
    </w:p>
    <w:p>
      <w:pPr>
        <w:pStyle w:val="Standard"/>
        <w:numPr>
          <w:ilvl w:val="1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Настройте sudo следующим образом:</w:t>
      </w:r>
    </w:p>
    <w:p>
      <w:pPr>
        <w:pStyle w:val="Standard"/>
        <w:numPr>
          <w:ilvl w:val="2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Для пользовательских учетных записей запретите запуск команды visudo через sudo</w:t>
      </w:r>
    </w:p>
    <w:p>
      <w:pPr>
        <w:pStyle w:val="Standard"/>
        <w:numPr>
          <w:ilvl w:val="2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Ввод всех остальных команд через </w:t>
      </w:r>
      <w:r>
        <w:rPr>
          <w:rFonts w:cs="Times New Roman"/>
          <w:sz w:val="22"/>
          <w:szCs w:val="22"/>
          <w:lang w:val="en-US"/>
        </w:rPr>
        <w:t>sudo</w:t>
      </w:r>
      <w:r>
        <w:rPr>
          <w:rFonts w:cs="Times New Roman"/>
          <w:sz w:val="22"/>
          <w:szCs w:val="22"/>
        </w:rPr>
        <w:t xml:space="preserve"> должен быть  разрешен с вводом пароля</w:t>
      </w:r>
    </w:p>
    <w:p>
      <w:pPr>
        <w:pStyle w:val="Standard"/>
        <w:numPr>
          <w:ilvl w:val="1"/>
          <w:numId w:val="4"/>
        </w:numPr>
        <w:jc w:val="both"/>
        <w:rPr/>
      </w:pPr>
      <w:r>
        <w:rPr>
          <w:rFonts w:cs="Times New Roman"/>
          <w:sz w:val="22"/>
          <w:szCs w:val="22"/>
        </w:rPr>
        <w:t>Запретите вход под учетной записью администратора на первой консоли с 18-00 до 07-00</w:t>
      </w:r>
    </w:p>
    <w:p>
      <w:pPr>
        <w:pStyle w:val="Standard"/>
        <w:numPr>
          <w:ilvl w:val="0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Для клиентских машин организации </w:t>
      </w:r>
      <w:r>
        <w:rPr>
          <w:rFonts w:cs="Times New Roman"/>
          <w:sz w:val="22"/>
          <w:szCs w:val="22"/>
          <w:lang w:val="en-US"/>
        </w:rPr>
        <w:t>Right</w:t>
      </w:r>
      <w:r>
        <w:rPr>
          <w:rFonts w:cs="Times New Roman"/>
          <w:sz w:val="22"/>
          <w:szCs w:val="22"/>
        </w:rPr>
        <w:t xml:space="preserve">: </w:t>
      </w:r>
    </w:p>
    <w:p>
      <w:pPr>
        <w:pStyle w:val="Standard"/>
        <w:numPr>
          <w:ilvl w:val="1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Установите парольную политику:</w:t>
      </w:r>
    </w:p>
    <w:p>
      <w:pPr>
        <w:pStyle w:val="Standard"/>
        <w:numPr>
          <w:ilvl w:val="2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Длина не менее 8 символов</w:t>
      </w:r>
    </w:p>
    <w:p>
      <w:pPr>
        <w:pStyle w:val="Standard"/>
        <w:numPr>
          <w:ilvl w:val="2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Должны использоваться буквы разного регистра</w:t>
      </w:r>
    </w:p>
    <w:p>
      <w:pPr>
        <w:pStyle w:val="Standard"/>
        <w:numPr>
          <w:ilvl w:val="2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В пароле обязательно должна быть как минимум одна цифра</w:t>
      </w:r>
    </w:p>
    <w:p>
      <w:pPr>
        <w:pStyle w:val="Standard"/>
        <w:numPr>
          <w:ilvl w:val="1"/>
          <w:numId w:val="4"/>
        </w:numPr>
        <w:jc w:val="both"/>
        <w:rPr/>
      </w:pPr>
      <w:r>
        <w:rPr>
          <w:rFonts w:cs="Times New Roman"/>
          <w:sz w:val="22"/>
          <w:szCs w:val="22"/>
        </w:rPr>
        <w:t>Установите запрет на вход с первой консоли под учетной записью администратора</w:t>
      </w:r>
    </w:p>
    <w:p>
      <w:pPr>
        <w:pStyle w:val="Standard"/>
        <w:numPr>
          <w:ilvl w:val="1"/>
          <w:numId w:val="4"/>
        </w:numPr>
        <w:jc w:val="both"/>
        <w:rPr/>
      </w:pPr>
      <w:r>
        <w:rPr>
          <w:rFonts w:cs="Times New Roman"/>
          <w:sz w:val="22"/>
          <w:szCs w:val="22"/>
        </w:rPr>
        <w:t>Запретите удаленный вход к данным машинам по протоколу ssh под учетной записью администратора</w:t>
      </w:r>
    </w:p>
    <w:p>
      <w:pPr>
        <w:pStyle w:val="Standard"/>
        <w:numPr>
          <w:ilvl w:val="0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Настройте ограничения сетевого трафика</w:t>
      </w:r>
    </w:p>
    <w:p>
      <w:pPr>
        <w:pStyle w:val="Standard"/>
        <w:numPr>
          <w:ilvl w:val="1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Разрешите VPN-подключения из сети OUT</w:t>
      </w:r>
    </w:p>
    <w:p>
      <w:pPr>
        <w:pStyle w:val="Standard"/>
        <w:numPr>
          <w:ilvl w:val="1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Разрешите необходимый трафик к серверам R-DMZ1 и R-DMZ2 по транслированным IP-адресам</w:t>
      </w:r>
    </w:p>
    <w:p>
      <w:pPr>
        <w:pStyle w:val="Standard"/>
        <w:numPr>
          <w:ilvl w:val="1"/>
          <w:numId w:val="4"/>
        </w:numPr>
        <w:jc w:val="both"/>
        <w:rPr/>
      </w:pPr>
      <w:r>
        <w:rPr>
          <w:rFonts w:cs="Times New Roman"/>
          <w:sz w:val="22"/>
          <w:szCs w:val="22"/>
        </w:rPr>
        <w:t>Разрешите необходимый трафик для VPN подключений различного назначения</w:t>
      </w:r>
    </w:p>
    <w:p>
      <w:pPr>
        <w:pStyle w:val="Standard"/>
        <w:numPr>
          <w:ilvl w:val="1"/>
          <w:numId w:val="4"/>
        </w:numPr>
        <w:jc w:val="both"/>
        <w:rPr/>
      </w:pPr>
      <w:r>
        <w:rPr>
          <w:rFonts w:cs="Times New Roman"/>
          <w:sz w:val="22"/>
          <w:szCs w:val="22"/>
        </w:rPr>
        <w:t>Запретите весь остальной трафик</w:t>
      </w:r>
    </w:p>
    <w:p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</w:r>
      <w:r>
        <w:br w:type="page"/>
      </w:r>
    </w:p>
    <w:p>
      <w:pPr>
        <w:pStyle w:val="Standard"/>
        <w:jc w:val="both"/>
        <w:rPr/>
      </w:pPr>
      <w:r>
        <w:rPr>
          <w:rFonts w:cs="Times New Roman"/>
          <w:sz w:val="22"/>
          <w:szCs w:val="22"/>
        </w:rPr>
        <w:t xml:space="preserve">Таблица 1. Сети и </w:t>
      </w:r>
      <w:r>
        <w:rPr>
          <w:rFonts w:cs="Times New Roman"/>
          <w:sz w:val="22"/>
          <w:szCs w:val="22"/>
          <w:lang w:val="en-US"/>
        </w:rPr>
        <w:t>IP</w:t>
      </w:r>
      <w:r>
        <w:rPr>
          <w:rFonts w:cs="Times New Roman"/>
          <w:sz w:val="22"/>
          <w:szCs w:val="22"/>
        </w:rPr>
        <w:t>-адресация</w:t>
      </w:r>
    </w:p>
    <w:tbl>
      <w:tblPr>
        <w:tblW w:w="9645" w:type="dxa"/>
        <w:jc w:val="left"/>
        <w:tblInd w:w="32" w:type="dxa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34" w:type="dxa"/>
          <w:bottom w:w="55" w:type="dxa"/>
          <w:right w:w="55" w:type="dxa"/>
        </w:tblCellMar>
        <w:tblLook w:val="0000" w:noVBand="0" w:noHBand="0" w:lastColumn="0" w:firstColumn="0" w:lastRow="0" w:firstRow="0"/>
      </w:tblPr>
      <w:tblGrid>
        <w:gridCol w:w="1620"/>
        <w:gridCol w:w="2488"/>
        <w:gridCol w:w="2113"/>
        <w:gridCol w:w="3423"/>
      </w:tblGrid>
      <w:tr>
        <w:trPr/>
        <w:tc>
          <w:tcPr>
            <w:tcW w:w="16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Имя</w:t>
            </w:r>
          </w:p>
        </w:tc>
        <w:tc>
          <w:tcPr>
            <w:tcW w:w="24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Сеть</w:t>
            </w:r>
          </w:p>
        </w:tc>
        <w:tc>
          <w:tcPr>
            <w:tcW w:w="21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Хосты</w:t>
            </w:r>
          </w:p>
        </w:tc>
        <w:tc>
          <w:tcPr>
            <w:tcW w:w="34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Состав</w:t>
            </w:r>
          </w:p>
        </w:tc>
      </w:tr>
      <w:tr>
        <w:trPr/>
        <w:tc>
          <w:tcPr>
            <w:tcW w:w="16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OUT</w:t>
            </w:r>
          </w:p>
        </w:tc>
        <w:tc>
          <w:tcPr>
            <w:tcW w:w="24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10.10.10.0/24</w:t>
            </w:r>
          </w:p>
        </w:tc>
        <w:tc>
          <w:tcPr>
            <w:tcW w:w="21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10.10.10.5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10.10.10.100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10.10.10.200</w:t>
            </w:r>
          </w:p>
        </w:tc>
        <w:tc>
          <w:tcPr>
            <w:tcW w:w="34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OUT-CLI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L-FW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R-FW</w:t>
            </w:r>
          </w:p>
        </w:tc>
      </w:tr>
      <w:tr>
        <w:trPr/>
        <w:tc>
          <w:tcPr>
            <w:tcW w:w="16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R-DMZ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</w:r>
          </w:p>
        </w:tc>
        <w:tc>
          <w:tcPr>
            <w:tcW w:w="24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192.168.10.0/24</w:t>
            </w:r>
          </w:p>
        </w:tc>
        <w:tc>
          <w:tcPr>
            <w:tcW w:w="21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192.168.10.1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192.168.10.100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192.168.10.200</w:t>
            </w:r>
          </w:p>
        </w:tc>
        <w:tc>
          <w:tcPr>
            <w:tcW w:w="34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R-FW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R-DMZ-1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R-DMZ-2</w:t>
            </w:r>
          </w:p>
        </w:tc>
      </w:tr>
      <w:tr>
        <w:trPr/>
        <w:tc>
          <w:tcPr>
            <w:tcW w:w="16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R-SRV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</w:r>
          </w:p>
        </w:tc>
        <w:tc>
          <w:tcPr>
            <w:tcW w:w="24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192.168.20.0/24</w:t>
            </w:r>
          </w:p>
        </w:tc>
        <w:tc>
          <w:tcPr>
            <w:tcW w:w="21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192.168.20.1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192.168.20.100</w:t>
            </w:r>
          </w:p>
        </w:tc>
        <w:tc>
          <w:tcPr>
            <w:tcW w:w="34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R-RTR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R-SRV</w:t>
            </w:r>
          </w:p>
        </w:tc>
      </w:tr>
      <w:tr>
        <w:trPr/>
        <w:tc>
          <w:tcPr>
            <w:tcW w:w="16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R-CLI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</w:r>
          </w:p>
        </w:tc>
        <w:tc>
          <w:tcPr>
            <w:tcW w:w="24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192.168.30.0/24</w:t>
            </w:r>
          </w:p>
        </w:tc>
        <w:tc>
          <w:tcPr>
            <w:tcW w:w="21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</w:rPr>
              <w:t>192.168.30.1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DHCP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DHCP</w:t>
            </w:r>
          </w:p>
        </w:tc>
        <w:tc>
          <w:tcPr>
            <w:tcW w:w="34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R-RTR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R-CLI1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R-CLI2</w:t>
            </w:r>
          </w:p>
        </w:tc>
      </w:tr>
      <w:tr>
        <w:trPr/>
        <w:tc>
          <w:tcPr>
            <w:tcW w:w="16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R-CORE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</w:r>
          </w:p>
        </w:tc>
        <w:tc>
          <w:tcPr>
            <w:tcW w:w="24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192.168.100.0/30</w:t>
            </w:r>
          </w:p>
        </w:tc>
        <w:tc>
          <w:tcPr>
            <w:tcW w:w="21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192.168.100.1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192.168.100.2</w:t>
            </w:r>
          </w:p>
        </w:tc>
        <w:tc>
          <w:tcPr>
            <w:tcW w:w="34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R-FW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R-RTR</w:t>
            </w:r>
          </w:p>
        </w:tc>
      </w:tr>
      <w:tr>
        <w:trPr/>
        <w:tc>
          <w:tcPr>
            <w:tcW w:w="16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L-CORE</w:t>
            </w:r>
          </w:p>
        </w:tc>
        <w:tc>
          <w:tcPr>
            <w:tcW w:w="24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172.16.10.0/30</w:t>
            </w:r>
          </w:p>
        </w:tc>
        <w:tc>
          <w:tcPr>
            <w:tcW w:w="21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172.16.10.1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172.16.10.2</w:t>
            </w:r>
          </w:p>
        </w:tc>
        <w:tc>
          <w:tcPr>
            <w:tcW w:w="34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L-FW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L-RTR-X</w:t>
            </w:r>
          </w:p>
        </w:tc>
      </w:tr>
      <w:tr>
        <w:trPr/>
        <w:tc>
          <w:tcPr>
            <w:tcW w:w="16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L-CLI-A</w:t>
            </w:r>
          </w:p>
        </w:tc>
        <w:tc>
          <w:tcPr>
            <w:tcW w:w="24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172.16.100.0/24</w:t>
            </w:r>
          </w:p>
        </w:tc>
        <w:tc>
          <w:tcPr>
            <w:tcW w:w="21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172.16.100.1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DHCP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DHCP</w:t>
            </w:r>
          </w:p>
        </w:tc>
        <w:tc>
          <w:tcPr>
            <w:tcW w:w="34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L-RTR-A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L-CLI-A1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L-CLI-A2</w:t>
            </w:r>
          </w:p>
        </w:tc>
      </w:tr>
      <w:tr>
        <w:trPr/>
        <w:tc>
          <w:tcPr>
            <w:tcW w:w="16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L-CLI-B</w:t>
            </w:r>
          </w:p>
        </w:tc>
        <w:tc>
          <w:tcPr>
            <w:tcW w:w="24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172.16.200.0/24</w:t>
            </w:r>
          </w:p>
        </w:tc>
        <w:tc>
          <w:tcPr>
            <w:tcW w:w="21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</w:rPr>
              <w:t>172.16.200.1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DHCP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DHCP</w:t>
            </w:r>
          </w:p>
        </w:tc>
        <w:tc>
          <w:tcPr>
            <w:tcW w:w="34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L-RTR-B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L-CLI-B1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L-CLI-B2</w:t>
            </w:r>
          </w:p>
        </w:tc>
      </w:tr>
      <w:tr>
        <w:trPr/>
        <w:tc>
          <w:tcPr>
            <w:tcW w:w="16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L-SRV</w:t>
            </w:r>
          </w:p>
        </w:tc>
        <w:tc>
          <w:tcPr>
            <w:tcW w:w="24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172.16.20.0/24</w:t>
            </w:r>
          </w:p>
        </w:tc>
        <w:tc>
          <w:tcPr>
            <w:tcW w:w="21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172.16.20.1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172.16.20.100</w:t>
            </w:r>
          </w:p>
        </w:tc>
        <w:tc>
          <w:tcPr>
            <w:tcW w:w="34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L-RTR-X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L-SRV</w:t>
            </w:r>
          </w:p>
        </w:tc>
      </w:tr>
      <w:tr>
        <w:trPr/>
        <w:tc>
          <w:tcPr>
            <w:tcW w:w="16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</w:rPr>
              <w:t>L-RTR</w:t>
            </w:r>
            <w:r>
              <w:rPr>
                <w:rFonts w:cs="Times New Roman"/>
                <w:sz w:val="22"/>
                <w:szCs w:val="22"/>
                <w:lang w:val="en-US"/>
              </w:rPr>
              <w:t>-A</w:t>
            </w:r>
          </w:p>
        </w:tc>
        <w:tc>
          <w:tcPr>
            <w:tcW w:w="24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</w:rPr>
              <w:t>172.16.50.0/</w:t>
            </w:r>
            <w:r>
              <w:rPr>
                <w:rFonts w:cs="Times New Roman"/>
                <w:sz w:val="22"/>
                <w:szCs w:val="22"/>
                <w:lang w:val="en-US"/>
              </w:rPr>
              <w:t>30</w:t>
            </w:r>
          </w:p>
        </w:tc>
        <w:tc>
          <w:tcPr>
            <w:tcW w:w="21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172.16.50.1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</w:rPr>
              <w:t>172.16.50.2</w:t>
            </w:r>
          </w:p>
        </w:tc>
        <w:tc>
          <w:tcPr>
            <w:tcW w:w="34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L-RTR-X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L-RTR-A</w:t>
            </w:r>
          </w:p>
        </w:tc>
      </w:tr>
      <w:tr>
        <w:trPr/>
        <w:tc>
          <w:tcPr>
            <w:tcW w:w="16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</w:rPr>
              <w:t>L-RTR</w:t>
            </w:r>
            <w:r>
              <w:rPr>
                <w:rFonts w:cs="Times New Roman"/>
                <w:sz w:val="22"/>
                <w:szCs w:val="22"/>
                <w:lang w:val="en-US"/>
              </w:rPr>
              <w:t>-B</w:t>
            </w:r>
          </w:p>
        </w:tc>
        <w:tc>
          <w:tcPr>
            <w:tcW w:w="24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</w:rPr>
              <w:t>172.16.5</w:t>
            </w:r>
            <w:r>
              <w:rPr>
                <w:rFonts w:cs="Times New Roman"/>
                <w:sz w:val="22"/>
                <w:szCs w:val="22"/>
                <w:lang w:val="en-US"/>
              </w:rPr>
              <w:t>5</w:t>
            </w:r>
            <w:r>
              <w:rPr>
                <w:rFonts w:cs="Times New Roman"/>
                <w:sz w:val="22"/>
                <w:szCs w:val="22"/>
              </w:rPr>
              <w:t>.0/</w:t>
            </w:r>
            <w:r>
              <w:rPr>
                <w:rFonts w:cs="Times New Roman"/>
                <w:sz w:val="22"/>
                <w:szCs w:val="22"/>
                <w:lang w:val="en-US"/>
              </w:rPr>
              <w:t>30</w:t>
            </w:r>
          </w:p>
        </w:tc>
        <w:tc>
          <w:tcPr>
            <w:tcW w:w="21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172.16.5</w:t>
            </w:r>
            <w:r>
              <w:rPr>
                <w:rFonts w:cs="Times New Roman"/>
                <w:sz w:val="22"/>
                <w:szCs w:val="22"/>
                <w:lang w:val="en-US"/>
              </w:rPr>
              <w:t>5</w:t>
            </w:r>
            <w:r>
              <w:rPr>
                <w:rFonts w:cs="Times New Roman"/>
                <w:sz w:val="22"/>
                <w:szCs w:val="22"/>
              </w:rPr>
              <w:t>.1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</w:rPr>
              <w:t>172.16.5</w:t>
            </w:r>
            <w:r>
              <w:rPr>
                <w:rFonts w:cs="Times New Roman"/>
                <w:sz w:val="22"/>
                <w:szCs w:val="22"/>
                <w:lang w:val="en-US"/>
              </w:rPr>
              <w:t>5</w:t>
            </w:r>
            <w:r>
              <w:rPr>
                <w:rFonts w:cs="Times New Roman"/>
                <w:sz w:val="22"/>
                <w:szCs w:val="22"/>
              </w:rPr>
              <w:t>.2</w:t>
            </w:r>
          </w:p>
        </w:tc>
        <w:tc>
          <w:tcPr>
            <w:tcW w:w="34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L-RTR-X</w:t>
            </w:r>
          </w:p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L-RTR-B</w:t>
            </w:r>
          </w:p>
        </w:tc>
      </w:tr>
    </w:tbl>
    <w:p>
      <w:pPr>
        <w:pStyle w:val="Standard"/>
        <w:jc w:val="both"/>
        <w:rPr>
          <w:rFonts w:cs="Times New Roman"/>
          <w:sz w:val="22"/>
          <w:szCs w:val="22"/>
          <w:lang w:val="en-US"/>
        </w:rPr>
      </w:pPr>
      <w:r>
        <w:rPr>
          <w:rFonts w:cs="Times New Roman"/>
          <w:sz w:val="22"/>
          <w:szCs w:val="22"/>
          <w:lang w:val="en-US"/>
        </w:rPr>
      </w:r>
      <w:r>
        <w:br w:type="page"/>
      </w:r>
    </w:p>
    <w:p>
      <w:pPr>
        <w:pStyle w:val="Standard"/>
        <w:jc w:val="both"/>
        <w:rPr/>
      </w:pPr>
      <w:r>
        <w:rPr>
          <w:rFonts w:cs="Times New Roman"/>
          <w:sz w:val="22"/>
          <w:szCs w:val="22"/>
        </w:rPr>
        <w:t xml:space="preserve">Таблица 2. Сопоставление имен машин организации </w:t>
      </w:r>
      <w:r>
        <w:rPr>
          <w:rFonts w:cs="Times New Roman"/>
          <w:sz w:val="22"/>
          <w:szCs w:val="22"/>
          <w:lang w:val="en-US"/>
        </w:rPr>
        <w:t>Left</w:t>
      </w:r>
      <w:r>
        <w:rPr>
          <w:rFonts w:cs="Times New Roman"/>
          <w:sz w:val="22"/>
          <w:szCs w:val="22"/>
        </w:rPr>
        <w:t xml:space="preserve"> </w:t>
      </w:r>
    </w:p>
    <w:tbl>
      <w:tblPr>
        <w:tblW w:w="9645" w:type="dxa"/>
        <w:jc w:val="left"/>
        <w:tblInd w:w="32" w:type="dxa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34" w:type="dxa"/>
          <w:bottom w:w="55" w:type="dxa"/>
          <w:right w:w="55" w:type="dxa"/>
        </w:tblCellMar>
        <w:tblLook w:val="0000" w:noVBand="0" w:noHBand="0" w:lastColumn="0" w:firstColumn="0" w:lastRow="0" w:firstRow="0"/>
      </w:tblPr>
      <w:tblGrid>
        <w:gridCol w:w="2336"/>
        <w:gridCol w:w="7308"/>
      </w:tblGrid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Машина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DNS-имя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L-SRV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/>
            </w:pPr>
            <w:r>
              <w:rPr>
                <w:rFonts w:cs="Times New Roman"/>
                <w:sz w:val="22"/>
                <w:szCs w:val="22"/>
                <w:lang w:val="en-US"/>
              </w:rPr>
              <w:t>srv.wsr.left; wsr.left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L-RTR-A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rtr-a.wsr.left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L-RTR-B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rtr-b.wsr.left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L-RTR-X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rtr-x.wsr.left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L-FW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/>
            </w:pPr>
            <w:r>
              <w:rPr>
                <w:rFonts w:cs="Times New Roman"/>
                <w:sz w:val="22"/>
                <w:szCs w:val="22"/>
                <w:lang w:val="en-US"/>
              </w:rPr>
              <w:t>fw.wsr.left; tunnel.wsr.left</w:t>
            </w:r>
            <w:r>
              <w:rPr>
                <w:rFonts w:cs="Times New Roman"/>
                <w:sz w:val="22"/>
                <w:szCs w:val="22"/>
                <w:lang w:val="en-US"/>
              </w:rPr>
              <w:t>; access.wsr.left.(для NAT)</w:t>
            </w:r>
          </w:p>
        </w:tc>
      </w:tr>
    </w:tbl>
    <w:p>
      <w:pPr>
        <w:pStyle w:val="Standard"/>
        <w:jc w:val="both"/>
        <w:rPr>
          <w:rFonts w:cs="Times New Roman"/>
          <w:sz w:val="22"/>
          <w:szCs w:val="22"/>
          <w:lang w:val="en-US"/>
        </w:rPr>
      </w:pPr>
      <w:r>
        <w:rPr>
          <w:rFonts w:cs="Times New Roman"/>
          <w:sz w:val="22"/>
          <w:szCs w:val="22"/>
          <w:lang w:val="en-US"/>
        </w:rPr>
      </w:r>
    </w:p>
    <w:p>
      <w:pPr>
        <w:pStyle w:val="Standard"/>
        <w:jc w:val="both"/>
        <w:rPr/>
      </w:pPr>
      <w:r>
        <w:rPr>
          <w:rFonts w:cs="Times New Roman"/>
          <w:spacing w:val="-6"/>
          <w:sz w:val="22"/>
          <w:szCs w:val="22"/>
        </w:rPr>
        <w:t xml:space="preserve">Таблица 3. Сопоставление имен машин организации </w:t>
      </w:r>
      <w:r>
        <w:rPr>
          <w:rFonts w:cs="Times New Roman"/>
          <w:spacing w:val="-6"/>
          <w:sz w:val="22"/>
          <w:szCs w:val="22"/>
          <w:lang w:val="en-US"/>
        </w:rPr>
        <w:t>Right</w:t>
      </w:r>
      <w:r>
        <w:rPr>
          <w:rFonts w:cs="Times New Roman"/>
          <w:spacing w:val="-6"/>
          <w:sz w:val="22"/>
          <w:szCs w:val="22"/>
        </w:rPr>
        <w:t xml:space="preserve"> при разрешении их из сети организации Right:</w:t>
      </w:r>
    </w:p>
    <w:tbl>
      <w:tblPr>
        <w:tblW w:w="9645" w:type="dxa"/>
        <w:jc w:val="left"/>
        <w:tblInd w:w="32" w:type="dxa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34" w:type="dxa"/>
          <w:bottom w:w="55" w:type="dxa"/>
          <w:right w:w="55" w:type="dxa"/>
        </w:tblCellMar>
        <w:tblLook w:val="0000" w:noVBand="0" w:noHBand="0" w:lastColumn="0" w:firstColumn="0" w:lastRow="0" w:firstRow="0"/>
      </w:tblPr>
      <w:tblGrid>
        <w:gridCol w:w="2336"/>
        <w:gridCol w:w="7308"/>
      </w:tblGrid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Машина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DNS-имя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R-SRV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srv.wsr.right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R-RTR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rtr.wsr.right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R-DMZ1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dmz1.wsr.right;dns.wsr.right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R-DMZ2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dmz2.wsr.right;web.wsr.right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R-FW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fw.wsr.right; tunnel.wsr.right</w:t>
            </w:r>
          </w:p>
        </w:tc>
      </w:tr>
    </w:tbl>
    <w:p>
      <w:pPr>
        <w:pStyle w:val="Standard"/>
        <w:jc w:val="both"/>
        <w:rPr>
          <w:rFonts w:cs="Times New Roman"/>
          <w:sz w:val="22"/>
          <w:szCs w:val="22"/>
          <w:lang w:val="en-US"/>
        </w:rPr>
      </w:pPr>
      <w:r>
        <w:rPr>
          <w:rFonts w:cs="Times New Roman"/>
          <w:sz w:val="22"/>
          <w:szCs w:val="22"/>
          <w:lang w:val="en-US"/>
        </w:rPr>
      </w:r>
    </w:p>
    <w:p>
      <w:pPr>
        <w:pStyle w:val="Standard"/>
        <w:jc w:val="both"/>
        <w:rPr/>
      </w:pPr>
      <w:r>
        <w:rPr>
          <w:rFonts w:cs="Times New Roman"/>
          <w:spacing w:val="-6"/>
          <w:sz w:val="22"/>
          <w:szCs w:val="22"/>
        </w:rPr>
        <w:t xml:space="preserve">Таблица 4. Сопоставление имен машин организации </w:t>
      </w:r>
      <w:r>
        <w:rPr>
          <w:rFonts w:cs="Times New Roman"/>
          <w:spacing w:val="-6"/>
          <w:sz w:val="22"/>
          <w:szCs w:val="22"/>
          <w:lang w:val="en-US"/>
        </w:rPr>
        <w:t>Right</w:t>
      </w:r>
      <w:r>
        <w:rPr>
          <w:rFonts w:cs="Times New Roman"/>
          <w:spacing w:val="-6"/>
          <w:sz w:val="22"/>
          <w:szCs w:val="22"/>
        </w:rPr>
        <w:t xml:space="preserve"> при разрешении их из сети организации Left:</w:t>
      </w:r>
    </w:p>
    <w:tbl>
      <w:tblPr>
        <w:tblW w:w="9645" w:type="dxa"/>
        <w:jc w:val="left"/>
        <w:tblInd w:w="32" w:type="dxa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34" w:type="dxa"/>
          <w:bottom w:w="55" w:type="dxa"/>
          <w:right w:w="55" w:type="dxa"/>
        </w:tblCellMar>
        <w:tblLook w:val="0000" w:noVBand="0" w:noHBand="0" w:lastColumn="0" w:firstColumn="0" w:lastRow="0" w:firstRow="0"/>
      </w:tblPr>
      <w:tblGrid>
        <w:gridCol w:w="2336"/>
        <w:gridCol w:w="7308"/>
      </w:tblGrid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Машина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DNS-имя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/>
            </w:pPr>
            <w:r>
              <w:rPr>
                <w:rFonts w:cs="Times New Roman"/>
                <w:sz w:val="22"/>
                <w:szCs w:val="22"/>
              </w:rPr>
              <w:t>R-SRV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/>
            </w:pPr>
            <w:r>
              <w:rPr>
                <w:rFonts w:cs="Times New Roman"/>
                <w:sz w:val="22"/>
                <w:szCs w:val="22"/>
              </w:rPr>
              <w:t>srv.wsr.right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/>
            </w:pPr>
            <w:r>
              <w:rPr>
                <w:rFonts w:cs="Times New Roman"/>
                <w:sz w:val="22"/>
                <w:szCs w:val="22"/>
              </w:rPr>
              <w:t>R-RTR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/>
            </w:pPr>
            <w:r>
              <w:rPr>
                <w:rFonts w:cs="Times New Roman"/>
                <w:sz w:val="22"/>
                <w:szCs w:val="22"/>
              </w:rPr>
              <w:t>----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/>
            </w:pPr>
            <w:r>
              <w:rPr>
                <w:rFonts w:cs="Times New Roman"/>
                <w:sz w:val="22"/>
                <w:szCs w:val="22"/>
              </w:rPr>
              <w:t>R-DMZ1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dmz1.wsr.right;dns.wsr.right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/>
            </w:pPr>
            <w:r>
              <w:rPr>
                <w:rFonts w:cs="Times New Roman"/>
                <w:sz w:val="22"/>
                <w:szCs w:val="22"/>
              </w:rPr>
              <w:t>R-DMZ2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dmz2.wsr.right;web.wsr.right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/>
            </w:pPr>
            <w:r>
              <w:rPr>
                <w:rFonts w:cs="Times New Roman"/>
                <w:sz w:val="22"/>
                <w:szCs w:val="22"/>
              </w:rPr>
              <w:t>R-SRV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/>
            </w:pPr>
            <w:r>
              <w:rPr>
                <w:rFonts w:cs="Times New Roman"/>
                <w:sz w:val="22"/>
                <w:szCs w:val="22"/>
              </w:rPr>
              <w:t>srv.wsr.right</w:t>
            </w:r>
          </w:p>
        </w:tc>
      </w:tr>
    </w:tbl>
    <w:p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</w:r>
    </w:p>
    <w:p>
      <w:pPr>
        <w:pStyle w:val="Standard"/>
        <w:jc w:val="both"/>
        <w:rPr/>
      </w:pPr>
      <w:r>
        <w:rPr>
          <w:rFonts w:cs="Times New Roman"/>
          <w:sz w:val="22"/>
          <w:szCs w:val="22"/>
        </w:rPr>
        <w:t xml:space="preserve">Таблица 5. Сопоставление имен машин организации </w:t>
      </w:r>
      <w:r>
        <w:rPr>
          <w:rFonts w:cs="Times New Roman"/>
          <w:sz w:val="22"/>
          <w:szCs w:val="22"/>
          <w:lang w:val="en-US"/>
        </w:rPr>
        <w:t>Right</w:t>
      </w:r>
      <w:r>
        <w:rPr>
          <w:rFonts w:cs="Times New Roman"/>
          <w:sz w:val="22"/>
          <w:szCs w:val="22"/>
        </w:rPr>
        <w:t xml:space="preserve"> при разрешении их из внешней сети:</w:t>
      </w:r>
    </w:p>
    <w:tbl>
      <w:tblPr>
        <w:tblW w:w="9645" w:type="dxa"/>
        <w:jc w:val="left"/>
        <w:tblInd w:w="32" w:type="dxa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34" w:type="dxa"/>
          <w:bottom w:w="55" w:type="dxa"/>
          <w:right w:w="55" w:type="dxa"/>
        </w:tblCellMar>
        <w:tblLook w:val="0000" w:noVBand="0" w:noHBand="0" w:lastColumn="0" w:firstColumn="0" w:lastRow="0" w:firstRow="0"/>
      </w:tblPr>
      <w:tblGrid>
        <w:gridCol w:w="2336"/>
        <w:gridCol w:w="7308"/>
      </w:tblGrid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Машина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DNS-имя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R-SRV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------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R-RTR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------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R-DMZ1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dns.wsr.right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R-DMZ2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web.wsr.right</w:t>
            </w:r>
          </w:p>
        </w:tc>
      </w:tr>
      <w:tr>
        <w:trPr/>
        <w:tc>
          <w:tcPr>
            <w:tcW w:w="23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R-FW</w:t>
            </w:r>
          </w:p>
        </w:tc>
        <w:tc>
          <w:tcPr>
            <w:tcW w:w="73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access.wsr.right;</w:t>
            </w:r>
          </w:p>
        </w:tc>
      </w:tr>
    </w:tbl>
    <w:p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</w:r>
      <w:r>
        <w:br w:type="page"/>
      </w:r>
    </w:p>
    <w:p>
      <w:pPr>
        <w:pStyle w:val="Standard"/>
        <w:jc w:val="both"/>
        <w:rPr/>
      </w:pPr>
      <w:r>
        <w:rPr>
          <w:rFonts w:cs="Times New Roman"/>
          <w:sz w:val="22"/>
          <w:szCs w:val="22"/>
        </w:rPr>
        <w:t>Таблица 6. Структура файлов и URL:</w:t>
      </w:r>
    </w:p>
    <w:tbl>
      <w:tblPr>
        <w:tblW w:w="9630" w:type="dxa"/>
        <w:jc w:val="left"/>
        <w:tblInd w:w="89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top w:w="105" w:type="dxa"/>
          <w:left w:w="84" w:type="dxa"/>
          <w:bottom w:w="105" w:type="dxa"/>
          <w:right w:w="105" w:type="dxa"/>
        </w:tblCellMar>
        <w:tblLook w:val="0000" w:noVBand="0" w:noHBand="0" w:lastColumn="0" w:firstColumn="0" w:lastRow="0" w:firstRow="0"/>
      </w:tblPr>
      <w:tblGrid>
        <w:gridCol w:w="2410"/>
        <w:gridCol w:w="7219"/>
      </w:tblGrid>
      <w:tr>
        <w:trPr/>
        <w:tc>
          <w:tcPr>
            <w:tcW w:w="24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URL</w:t>
            </w:r>
          </w:p>
        </w:tc>
        <w:tc>
          <w:tcPr>
            <w:tcW w:w="721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ind w:left="-102" w:firstLine="102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Путь к файлу</w:t>
            </w:r>
          </w:p>
        </w:tc>
      </w:tr>
      <w:tr>
        <w:trPr/>
        <w:tc>
          <w:tcPr>
            <w:tcW w:w="24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web.wsr.right</w:t>
            </w:r>
          </w:p>
        </w:tc>
        <w:tc>
          <w:tcPr>
            <w:tcW w:w="721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/opt/www/hello_right.html</w:t>
            </w:r>
          </w:p>
        </w:tc>
      </w:tr>
      <w:tr>
        <w:trPr/>
        <w:tc>
          <w:tcPr>
            <w:tcW w:w="24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web.wsr.right</w:t>
            </w:r>
          </w:p>
        </w:tc>
        <w:tc>
          <w:tcPr>
            <w:tcW w:w="721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/opt/www/authorized_left.html</w:t>
            </w:r>
          </w:p>
        </w:tc>
      </w:tr>
      <w:tr>
        <w:trPr/>
        <w:tc>
          <w:tcPr>
            <w:tcW w:w="24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web.wsr.right</w:t>
            </w:r>
          </w:p>
        </w:tc>
        <w:tc>
          <w:tcPr>
            <w:tcW w:w="721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/opt/www/hello_vpn.html</w:t>
            </w:r>
          </w:p>
        </w:tc>
      </w:tr>
      <w:tr>
        <w:trPr/>
        <w:tc>
          <w:tcPr>
            <w:tcW w:w="24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web.wsr.right</w:t>
            </w:r>
          </w:p>
        </w:tc>
        <w:tc>
          <w:tcPr>
            <w:tcW w:w="721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/opt/www/out.html</w:t>
            </w:r>
          </w:p>
        </w:tc>
      </w:tr>
    </w:tbl>
    <w:p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</w:r>
    </w:p>
    <w:p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Таблица 7. Права доступа и содержание веб-страниц:</w:t>
      </w:r>
    </w:p>
    <w:tbl>
      <w:tblPr>
        <w:tblW w:w="9630" w:type="dxa"/>
        <w:jc w:val="left"/>
        <w:tblInd w:w="187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top w:w="105" w:type="dxa"/>
          <w:left w:w="84" w:type="dxa"/>
          <w:bottom w:w="105" w:type="dxa"/>
          <w:right w:w="105" w:type="dxa"/>
        </w:tblCellMar>
        <w:tblLook w:val="0000" w:noVBand="0" w:noHBand="0" w:lastColumn="0" w:firstColumn="0" w:lastRow="0" w:firstRow="0"/>
      </w:tblPr>
      <w:tblGrid>
        <w:gridCol w:w="1170"/>
        <w:gridCol w:w="778"/>
        <w:gridCol w:w="1916"/>
        <w:gridCol w:w="2796"/>
        <w:gridCol w:w="2970"/>
      </w:tblGrid>
      <w:tr>
        <w:trPr/>
        <w:tc>
          <w:tcPr>
            <w:tcW w:w="11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Группа</w:t>
            </w:r>
          </w:p>
        </w:tc>
        <w:tc>
          <w:tcPr>
            <w:tcW w:w="77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SSL</w:t>
            </w:r>
          </w:p>
        </w:tc>
        <w:tc>
          <w:tcPr>
            <w:tcW w:w="191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Аутентификация</w:t>
            </w:r>
          </w:p>
        </w:tc>
        <w:tc>
          <w:tcPr>
            <w:tcW w:w="27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Текст</w:t>
            </w:r>
          </w:p>
        </w:tc>
        <w:tc>
          <w:tcPr>
            <w:tcW w:w="29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Файл</w:t>
            </w:r>
          </w:p>
        </w:tc>
      </w:tr>
      <w:tr>
        <w:trPr/>
        <w:tc>
          <w:tcPr>
            <w:tcW w:w="11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Left</w:t>
            </w:r>
          </w:p>
        </w:tc>
        <w:tc>
          <w:tcPr>
            <w:tcW w:w="77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Нет</w:t>
            </w:r>
          </w:p>
        </w:tc>
        <w:tc>
          <w:tcPr>
            <w:tcW w:w="191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/>
            </w:pPr>
            <w:r>
              <w:rPr>
                <w:rFonts w:cs="Times New Roman"/>
                <w:sz w:val="22"/>
                <w:szCs w:val="22"/>
              </w:rPr>
              <w:t>Basic</w:t>
            </w:r>
          </w:p>
        </w:tc>
        <w:tc>
          <w:tcPr>
            <w:tcW w:w="27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Hello, Left!</w:t>
            </w:r>
          </w:p>
        </w:tc>
        <w:tc>
          <w:tcPr>
            <w:tcW w:w="29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authorized_left.html</w:t>
            </w:r>
          </w:p>
        </w:tc>
      </w:tr>
      <w:tr>
        <w:trPr/>
        <w:tc>
          <w:tcPr>
            <w:tcW w:w="11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Out</w:t>
            </w:r>
          </w:p>
        </w:tc>
        <w:tc>
          <w:tcPr>
            <w:tcW w:w="77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Да</w:t>
            </w:r>
          </w:p>
        </w:tc>
        <w:tc>
          <w:tcPr>
            <w:tcW w:w="191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Нет</w:t>
            </w:r>
          </w:p>
        </w:tc>
        <w:tc>
          <w:tcPr>
            <w:tcW w:w="27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Hm, outsider.</w:t>
            </w:r>
          </w:p>
        </w:tc>
        <w:tc>
          <w:tcPr>
            <w:tcW w:w="29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out.html</w:t>
            </w:r>
          </w:p>
        </w:tc>
      </w:tr>
      <w:tr>
        <w:trPr/>
        <w:tc>
          <w:tcPr>
            <w:tcW w:w="11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VPN</w:t>
            </w:r>
          </w:p>
        </w:tc>
        <w:tc>
          <w:tcPr>
            <w:tcW w:w="77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Да</w:t>
            </w:r>
          </w:p>
        </w:tc>
        <w:tc>
          <w:tcPr>
            <w:tcW w:w="191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/>
            </w:pPr>
            <w:r>
              <w:rPr>
                <w:rFonts w:cs="Times New Roman"/>
                <w:sz w:val="22"/>
                <w:szCs w:val="22"/>
              </w:rPr>
              <w:t>Basic</w:t>
            </w:r>
          </w:p>
        </w:tc>
        <w:tc>
          <w:tcPr>
            <w:tcW w:w="27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Hello, Teleworker!</w:t>
            </w:r>
          </w:p>
        </w:tc>
        <w:tc>
          <w:tcPr>
            <w:tcW w:w="29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hello_vpn.html</w:t>
            </w:r>
          </w:p>
        </w:tc>
      </w:tr>
      <w:tr>
        <w:trPr/>
        <w:tc>
          <w:tcPr>
            <w:tcW w:w="11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Right</w:t>
            </w:r>
          </w:p>
        </w:tc>
        <w:tc>
          <w:tcPr>
            <w:tcW w:w="77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Нет</w:t>
            </w:r>
          </w:p>
        </w:tc>
        <w:tc>
          <w:tcPr>
            <w:tcW w:w="191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Нет</w:t>
            </w:r>
          </w:p>
        </w:tc>
        <w:tc>
          <w:tcPr>
            <w:tcW w:w="27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Hello, Right!</w:t>
            </w:r>
          </w:p>
        </w:tc>
        <w:tc>
          <w:tcPr>
            <w:tcW w:w="29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84" w:type="dxa"/>
            </w:tcMar>
            <w:vAlign w:val="center"/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hello_right.html</w:t>
            </w:r>
          </w:p>
        </w:tc>
      </w:tr>
    </w:tbl>
    <w:p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</w:r>
    </w:p>
    <w:p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Таблица 8. Трансляция сетевых адресов</w:t>
      </w:r>
    </w:p>
    <w:tbl>
      <w:tblPr>
        <w:tblW w:w="9638" w:type="dxa"/>
        <w:jc w:val="left"/>
        <w:tblInd w:w="87" w:type="dxa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34" w:type="dxa"/>
          <w:bottom w:w="55" w:type="dxa"/>
          <w:right w:w="55" w:type="dxa"/>
        </w:tblCellMar>
        <w:tblLook w:val="0000" w:noVBand="0" w:noHBand="0" w:lastColumn="0" w:firstColumn="0" w:lastRow="0" w:firstRow="0"/>
      </w:tblPr>
      <w:tblGrid>
        <w:gridCol w:w="1411"/>
        <w:gridCol w:w="8226"/>
      </w:tblGrid>
      <w:tr>
        <w:trPr/>
        <w:tc>
          <w:tcPr>
            <w:tcW w:w="141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Машина</w:t>
            </w:r>
          </w:p>
        </w:tc>
        <w:tc>
          <w:tcPr>
            <w:tcW w:w="822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Адрес</w:t>
            </w:r>
          </w:p>
        </w:tc>
      </w:tr>
      <w:tr>
        <w:trPr/>
        <w:tc>
          <w:tcPr>
            <w:tcW w:w="141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R-DMZ1</w:t>
            </w:r>
          </w:p>
        </w:tc>
        <w:tc>
          <w:tcPr>
            <w:tcW w:w="822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10.10.10.210</w:t>
            </w:r>
          </w:p>
        </w:tc>
      </w:tr>
      <w:tr>
        <w:trPr/>
        <w:tc>
          <w:tcPr>
            <w:tcW w:w="141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R-DMZ2</w:t>
            </w:r>
          </w:p>
        </w:tc>
        <w:tc>
          <w:tcPr>
            <w:tcW w:w="822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34" w:type="dxa"/>
            </w:tcMar>
          </w:tcPr>
          <w:p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10.10.10.220</w:t>
            </w:r>
          </w:p>
        </w:tc>
      </w:tr>
    </w:tbl>
    <w:p>
      <w:pPr>
        <w:pStyle w:val="Standard"/>
        <w:jc w:val="both"/>
        <w:rPr/>
      </w:pPr>
      <w:r>
        <w:rPr/>
      </w:r>
    </w:p>
    <w:sectPr>
      <w:headerReference w:type="default" r:id="rId4"/>
      <w:footerReference w:type="default" r:id="rId5"/>
      <w:type w:val="nextPage"/>
      <w:pgSz w:w="11906" w:h="16838"/>
      <w:pgMar w:left="1440" w:right="1440" w:header="0" w:top="1440" w:footer="556" w:bottom="1440" w:gutter="0"/>
      <w:pgNumType w:start="0" w:fmt="decimal"/>
      <w:formProt w:val="false"/>
      <w:titlePg/>
      <w:textDirection w:val="lrTb"/>
      <w:docGrid w:type="default" w:linePitch="326" w:charSpace="4294961151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erif">
    <w:altName w:val="Times New Roman"/>
    <w:charset w:val="01"/>
    <w:family w:val="roman"/>
    <w:pitch w:val="default"/>
  </w:font>
  <w:font w:name="OpenSymbol">
    <w:altName w:val="Arial Unicode MS"/>
    <w:charset w:val="01"/>
    <w:family w:val="roman"/>
    <w:pitch w:val="default"/>
  </w:font>
  <w:font w:name="Tahoma">
    <w:charset w:val="01"/>
    <w:family w:val="roman"/>
    <w:pitch w:val="default"/>
  </w:font>
  <w:font w:name="Liberation Sans">
    <w:altName w:val="Arial"/>
    <w:charset w:val="01"/>
    <w:family w:val="roman"/>
    <w:pitch w:val="default"/>
  </w:font>
  <w:font w:name="Times New Roman">
    <w:charset w:val="01"/>
    <w:family w:val="roman"/>
    <w:pitch w:val="default"/>
  </w:font>
  <w:font w:name="Calibri">
    <w:charset w:val="01"/>
    <w:family w:val="roman"/>
    <w:pitch w:val="default"/>
  </w:font>
  <w:font w:name="Cambria">
    <w:charset w:val="01"/>
    <w:family w:val="roman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sdt>
    <w:sdtPr>
      <w:docPartObj>
        <w:docPartGallery w:val="Page Numbers (Bottom of Page)"/>
        <w:docPartUnique w:val="true"/>
      </w:docPartObj>
      <w:id w:val="1809648698"/>
    </w:sdtPr>
    <w:sdtContent>
      <w:p>
        <w:pPr>
          <w:pStyle w:val="Footer"/>
          <w:rPr/>
        </w:pPr>
        <w:r>
          <w:rPr/>
          <w:fldChar w:fldCharType="begin"/>
        </w:r>
        <w:r>
          <w:instrText> PAGE </w:instrText>
        </w:r>
        <w:r>
          <w:fldChar w:fldCharType="separate"/>
        </w:r>
        <w:r>
          <w:t>5</w:t>
        </w:r>
        <w:r>
          <w:fldChar w:fldCharType="end"/>
        </w:r>
        <w:r>
          <w:rPr>
            <w:lang w:val="en-US"/>
          </w:rPr>
          <w:tab/>
          <w:tab/>
        </w:r>
        <w:r>
          <w:rPr>
            <w:rFonts w:ascii="Cambria" w:hAnsi="Cambria" w:asciiTheme="majorHAnsi" w:hAnsiTheme="majorHAnsi"/>
            <w:i/>
            <w:color w:val="00000A"/>
            <w:sz w:val="16"/>
            <w:szCs w:val="16"/>
          </w:rPr>
          <w:t>версия для демонстрационного экзамена</w:t>
        </w:r>
      </w:p>
    </w:sdtContent>
  </w:sdt>
  <w:p>
    <w:pPr>
      <w:pStyle w:val="Footer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Header"/>
      <w:rPr/>
    </w:pPr>
    <w:r>
      <w:drawing>
        <wp:anchor behindDoc="1" distT="0" distB="7620" distL="114300" distR="120650" simplePos="0" locked="0" layoutInCell="1" allowOverlap="1" relativeHeight="9">
          <wp:simplePos x="0" y="0"/>
          <wp:positionH relativeFrom="column">
            <wp:posOffset>126365</wp:posOffset>
          </wp:positionH>
          <wp:positionV relativeFrom="paragraph">
            <wp:posOffset>321945</wp:posOffset>
          </wp:positionV>
          <wp:extent cx="716915" cy="468630"/>
          <wp:effectExtent l="0" t="0" r="0" b="0"/>
          <wp:wrapNone/>
          <wp:docPr id="3" name="Рисунок 2" descr="squar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Рисунок 2" descr="squares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0" t="17802" r="0" b="17365"/>
                  <a:stretch>
                    <a:fillRect/>
                  </a:stretch>
                </pic:blipFill>
                <pic:spPr bwMode="auto">
                  <a:xfrm>
                    <a:off x="0" y="0"/>
                    <a:ext cx="716915" cy="468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  <w:drawing>
        <wp:anchor behindDoc="1" distT="0" distB="0" distL="114300" distR="117475" simplePos="0" locked="0" layoutInCell="1" allowOverlap="1" relativeHeight="18">
          <wp:simplePos x="0" y="0"/>
          <wp:positionH relativeFrom="column">
            <wp:posOffset>4705350</wp:posOffset>
          </wp:positionH>
          <wp:positionV relativeFrom="paragraph">
            <wp:posOffset>93345</wp:posOffset>
          </wp:positionV>
          <wp:extent cx="1139825" cy="839470"/>
          <wp:effectExtent l="0" t="0" r="0" b="0"/>
          <wp:wrapNone/>
          <wp:docPr id="4" name="Рисунок 3" descr="worldskills_yellow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Рисунок 3" descr="worldskills_yellow_RGB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1139825" cy="8394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tab/>
    </w:r>
    <w:r>
      <w:rPr/>
      <w:tab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decimal"/>
      <w:lvlText w:val="%1)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lvl w:ilvl="0">
      <w:start w:val="1"/>
      <w:numFmt w:val="decimal"/>
      <w:lvlText w:val="%1)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lvl w:ilvl="0">
      <w:start w:val="1"/>
      <w:numFmt w:val="decimal"/>
      <w:lvlText w:val="%1)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  <w:rPr>
        <w:sz w:val="22"/>
        <w:szCs w:val="22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lvl w:ilvl="0">
      <w:start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</w:numbering>
</file>

<file path=word/settings.xml><?xml version="1.0" encoding="utf-8"?>
<w:settings xmlns:w="http://schemas.openxmlformats.org/wordprocessingml/2006/main">
  <w:zoom w:percent="120"/>
  <w:defaultTabStop w:val="709"/>
  <w:autoHyphenation w:val="false"/>
  <w:compat>
    <w:compatSetting w:name="compatibilityMode" w:uri="http://schemas.microsoft.com/office/word" w:val="14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WenQuanYi Micro Hei" w:cs="Lohit Devanagari"/>
        <w:szCs w:val="24"/>
        <w:lang w:val="ru-RU" w:eastAsia="zh-CN" w:bidi="hi-IN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suppressAutoHyphens w:val="true"/>
      <w:bidi w:val="0"/>
      <w:jc w:val="left"/>
      <w:textAlignment w:val="baseline"/>
    </w:pPr>
    <w:rPr>
      <w:rFonts w:ascii="Liberation Serif" w:hAnsi="Liberation Serif" w:eastAsia="WenQuanYi Micro Hei" w:cs="Lohit Devanagari"/>
      <w:color w:val="00000A"/>
      <w:sz w:val="24"/>
      <w:szCs w:val="24"/>
      <w:lang w:val="ru-RU" w:eastAsia="zh-CN" w:bidi="hi-IN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Bullets" w:customStyle="1">
    <w:name w:val="Bullets"/>
    <w:qFormat/>
    <w:rPr>
      <w:rFonts w:ascii="OpenSymbol" w:hAnsi="OpenSymbol" w:eastAsia="OpenSymbol" w:cs="OpenSymbol"/>
    </w:rPr>
  </w:style>
  <w:style w:type="character" w:styleId="ListLabel1" w:customStyle="1">
    <w:name w:val="ListLabel 1"/>
    <w:qFormat/>
    <w:rPr>
      <w:rFonts w:eastAsia="OpenSymbol" w:cs="OpenSymbol"/>
    </w:rPr>
  </w:style>
  <w:style w:type="character" w:styleId="ListLabel2" w:customStyle="1">
    <w:name w:val="ListLabel 2"/>
    <w:qFormat/>
    <w:rPr>
      <w:rFonts w:eastAsia="OpenSymbol" w:cs="OpenSymbol"/>
    </w:rPr>
  </w:style>
  <w:style w:type="character" w:styleId="ListLabel3" w:customStyle="1">
    <w:name w:val="ListLabel 3"/>
    <w:qFormat/>
    <w:rPr>
      <w:rFonts w:eastAsia="OpenSymbol" w:cs="OpenSymbol"/>
    </w:rPr>
  </w:style>
  <w:style w:type="character" w:styleId="ListLabel4" w:customStyle="1">
    <w:name w:val="ListLabel 4"/>
    <w:qFormat/>
    <w:rPr>
      <w:rFonts w:eastAsia="OpenSymbol" w:cs="OpenSymbol"/>
    </w:rPr>
  </w:style>
  <w:style w:type="character" w:styleId="ListLabel5" w:customStyle="1">
    <w:name w:val="ListLabel 5"/>
    <w:qFormat/>
    <w:rPr>
      <w:rFonts w:eastAsia="OpenSymbol" w:cs="OpenSymbol"/>
    </w:rPr>
  </w:style>
  <w:style w:type="character" w:styleId="ListLabel6" w:customStyle="1">
    <w:name w:val="ListLabel 6"/>
    <w:qFormat/>
    <w:rPr>
      <w:rFonts w:eastAsia="OpenSymbol" w:cs="OpenSymbol"/>
    </w:rPr>
  </w:style>
  <w:style w:type="character" w:styleId="ListLabel7" w:customStyle="1">
    <w:name w:val="ListLabel 7"/>
    <w:qFormat/>
    <w:rPr>
      <w:rFonts w:eastAsia="OpenSymbol" w:cs="OpenSymbol"/>
    </w:rPr>
  </w:style>
  <w:style w:type="character" w:styleId="ListLabel8" w:customStyle="1">
    <w:name w:val="ListLabel 8"/>
    <w:qFormat/>
    <w:rPr>
      <w:rFonts w:eastAsia="OpenSymbol" w:cs="OpenSymbol"/>
    </w:rPr>
  </w:style>
  <w:style w:type="character" w:styleId="ListLabel9" w:customStyle="1">
    <w:name w:val="ListLabel 9"/>
    <w:qFormat/>
    <w:rPr>
      <w:rFonts w:eastAsia="OpenSymbol" w:cs="OpenSymbol"/>
    </w:rPr>
  </w:style>
  <w:style w:type="character" w:styleId="ListLabel10" w:customStyle="1">
    <w:name w:val="ListLabel 10"/>
    <w:qFormat/>
    <w:rPr>
      <w:rFonts w:eastAsia="OpenSymbol" w:cs="OpenSymbol"/>
    </w:rPr>
  </w:style>
  <w:style w:type="character" w:styleId="ListLabel11" w:customStyle="1">
    <w:name w:val="ListLabel 11"/>
    <w:qFormat/>
    <w:rPr>
      <w:rFonts w:eastAsia="OpenSymbol" w:cs="OpenSymbol"/>
    </w:rPr>
  </w:style>
  <w:style w:type="character" w:styleId="ListLabel12" w:customStyle="1">
    <w:name w:val="ListLabel 12"/>
    <w:qFormat/>
    <w:rPr>
      <w:rFonts w:eastAsia="OpenSymbol" w:cs="OpenSymbol"/>
    </w:rPr>
  </w:style>
  <w:style w:type="character" w:styleId="ListLabel13" w:customStyle="1">
    <w:name w:val="ListLabel 13"/>
    <w:qFormat/>
    <w:rPr>
      <w:rFonts w:eastAsia="OpenSymbol" w:cs="OpenSymbol"/>
    </w:rPr>
  </w:style>
  <w:style w:type="character" w:styleId="ListLabel14" w:customStyle="1">
    <w:name w:val="ListLabel 14"/>
    <w:qFormat/>
    <w:rPr>
      <w:rFonts w:eastAsia="OpenSymbol" w:cs="OpenSymbol"/>
    </w:rPr>
  </w:style>
  <w:style w:type="character" w:styleId="ListLabel15" w:customStyle="1">
    <w:name w:val="ListLabel 15"/>
    <w:qFormat/>
    <w:rPr>
      <w:rFonts w:eastAsia="OpenSymbol" w:cs="OpenSymbol"/>
    </w:rPr>
  </w:style>
  <w:style w:type="character" w:styleId="ListLabel16" w:customStyle="1">
    <w:name w:val="ListLabel 16"/>
    <w:qFormat/>
    <w:rPr>
      <w:rFonts w:eastAsia="OpenSymbol" w:cs="OpenSymbol"/>
    </w:rPr>
  </w:style>
  <w:style w:type="character" w:styleId="ListLabel17" w:customStyle="1">
    <w:name w:val="ListLabel 17"/>
    <w:qFormat/>
    <w:rPr>
      <w:rFonts w:eastAsia="OpenSymbol" w:cs="OpenSymbol"/>
    </w:rPr>
  </w:style>
  <w:style w:type="character" w:styleId="ListLabel18" w:customStyle="1">
    <w:name w:val="ListLabel 18"/>
    <w:qFormat/>
    <w:rPr>
      <w:rFonts w:eastAsia="OpenSymbol" w:cs="OpenSymbol"/>
    </w:rPr>
  </w:style>
  <w:style w:type="character" w:styleId="ListLabel19" w:customStyle="1">
    <w:name w:val="ListLabel 19"/>
    <w:qFormat/>
    <w:rPr>
      <w:rFonts w:eastAsia="OpenSymbol" w:cs="OpenSymbol"/>
    </w:rPr>
  </w:style>
  <w:style w:type="character" w:styleId="ListLabel20" w:customStyle="1">
    <w:name w:val="ListLabel 20"/>
    <w:qFormat/>
    <w:rPr>
      <w:rFonts w:eastAsia="OpenSymbol" w:cs="OpenSymbol"/>
    </w:rPr>
  </w:style>
  <w:style w:type="character" w:styleId="ListLabel21" w:customStyle="1">
    <w:name w:val="ListLabel 21"/>
    <w:qFormat/>
    <w:rPr>
      <w:rFonts w:eastAsia="OpenSymbol" w:cs="OpenSymbol"/>
    </w:rPr>
  </w:style>
  <w:style w:type="character" w:styleId="ListLabel22" w:customStyle="1">
    <w:name w:val="ListLabel 22"/>
    <w:qFormat/>
    <w:rPr>
      <w:rFonts w:eastAsia="OpenSymbol" w:cs="OpenSymbol"/>
    </w:rPr>
  </w:style>
  <w:style w:type="character" w:styleId="ListLabel23" w:customStyle="1">
    <w:name w:val="ListLabel 23"/>
    <w:qFormat/>
    <w:rPr>
      <w:rFonts w:eastAsia="OpenSymbol" w:cs="OpenSymbol"/>
    </w:rPr>
  </w:style>
  <w:style w:type="character" w:styleId="ListLabel24" w:customStyle="1">
    <w:name w:val="ListLabel 24"/>
    <w:qFormat/>
    <w:rPr>
      <w:rFonts w:eastAsia="OpenSymbol" w:cs="OpenSymbol"/>
    </w:rPr>
  </w:style>
  <w:style w:type="character" w:styleId="ListLabel25" w:customStyle="1">
    <w:name w:val="ListLabel 25"/>
    <w:qFormat/>
    <w:rPr>
      <w:rFonts w:eastAsia="OpenSymbol" w:cs="OpenSymbol"/>
    </w:rPr>
  </w:style>
  <w:style w:type="character" w:styleId="ListLabel26" w:customStyle="1">
    <w:name w:val="ListLabel 26"/>
    <w:qFormat/>
    <w:rPr>
      <w:rFonts w:eastAsia="OpenSymbol" w:cs="OpenSymbol"/>
    </w:rPr>
  </w:style>
  <w:style w:type="character" w:styleId="ListLabel27" w:customStyle="1">
    <w:name w:val="ListLabel 27"/>
    <w:qFormat/>
    <w:rPr>
      <w:rFonts w:eastAsia="OpenSymbol" w:cs="OpenSymbol"/>
    </w:rPr>
  </w:style>
  <w:style w:type="character" w:styleId="ListLabel28" w:customStyle="1">
    <w:name w:val="ListLabel 28"/>
    <w:qFormat/>
    <w:rPr>
      <w:rFonts w:eastAsia="OpenSymbol" w:cs="OpenSymbol"/>
    </w:rPr>
  </w:style>
  <w:style w:type="character" w:styleId="ListLabel29" w:customStyle="1">
    <w:name w:val="ListLabel 29"/>
    <w:qFormat/>
    <w:rPr>
      <w:rFonts w:eastAsia="OpenSymbol" w:cs="OpenSymbol"/>
    </w:rPr>
  </w:style>
  <w:style w:type="character" w:styleId="ListLabel30" w:customStyle="1">
    <w:name w:val="ListLabel 30"/>
    <w:qFormat/>
    <w:rPr>
      <w:rFonts w:eastAsia="OpenSymbol" w:cs="OpenSymbol"/>
    </w:rPr>
  </w:style>
  <w:style w:type="character" w:styleId="ListLabel31" w:customStyle="1">
    <w:name w:val="ListLabel 31"/>
    <w:qFormat/>
    <w:rPr>
      <w:rFonts w:eastAsia="OpenSymbol" w:cs="OpenSymbol"/>
    </w:rPr>
  </w:style>
  <w:style w:type="character" w:styleId="ListLabel32" w:customStyle="1">
    <w:name w:val="ListLabel 32"/>
    <w:qFormat/>
    <w:rPr>
      <w:rFonts w:eastAsia="OpenSymbol" w:cs="OpenSymbol"/>
    </w:rPr>
  </w:style>
  <w:style w:type="character" w:styleId="ListLabel33" w:customStyle="1">
    <w:name w:val="ListLabel 33"/>
    <w:qFormat/>
    <w:rPr>
      <w:rFonts w:eastAsia="OpenSymbol" w:cs="OpenSymbol"/>
    </w:rPr>
  </w:style>
  <w:style w:type="character" w:styleId="ListLabel34" w:customStyle="1">
    <w:name w:val="ListLabel 34"/>
    <w:qFormat/>
    <w:rPr>
      <w:rFonts w:eastAsia="OpenSymbol" w:cs="OpenSymbol"/>
    </w:rPr>
  </w:style>
  <w:style w:type="character" w:styleId="ListLabel35" w:customStyle="1">
    <w:name w:val="ListLabel 35"/>
    <w:qFormat/>
    <w:rPr>
      <w:rFonts w:eastAsia="OpenSymbol" w:cs="OpenSymbol"/>
    </w:rPr>
  </w:style>
  <w:style w:type="character" w:styleId="ListLabel36" w:customStyle="1">
    <w:name w:val="ListLabel 36"/>
    <w:qFormat/>
    <w:rPr>
      <w:rFonts w:eastAsia="OpenSymbol" w:cs="OpenSymbol"/>
    </w:rPr>
  </w:style>
  <w:style w:type="character" w:styleId="ListLabel37" w:customStyle="1">
    <w:name w:val="ListLabel 37"/>
    <w:qFormat/>
    <w:rPr>
      <w:rFonts w:eastAsia="OpenSymbol" w:cs="OpenSymbol"/>
    </w:rPr>
  </w:style>
  <w:style w:type="character" w:styleId="ListLabel38" w:customStyle="1">
    <w:name w:val="ListLabel 38"/>
    <w:qFormat/>
    <w:rPr>
      <w:rFonts w:eastAsia="OpenSymbol" w:cs="OpenSymbol"/>
    </w:rPr>
  </w:style>
  <w:style w:type="character" w:styleId="ListLabel39" w:customStyle="1">
    <w:name w:val="ListLabel 39"/>
    <w:qFormat/>
    <w:rPr>
      <w:rFonts w:eastAsia="OpenSymbol" w:cs="OpenSymbol"/>
    </w:rPr>
  </w:style>
  <w:style w:type="character" w:styleId="ListLabel40" w:customStyle="1">
    <w:name w:val="ListLabel 40"/>
    <w:qFormat/>
    <w:rPr>
      <w:rFonts w:eastAsia="OpenSymbol" w:cs="OpenSymbol"/>
    </w:rPr>
  </w:style>
  <w:style w:type="character" w:styleId="ListLabel41" w:customStyle="1">
    <w:name w:val="ListLabel 41"/>
    <w:qFormat/>
    <w:rPr>
      <w:rFonts w:eastAsia="OpenSymbol" w:cs="OpenSymbol"/>
    </w:rPr>
  </w:style>
  <w:style w:type="character" w:styleId="ListLabel42" w:customStyle="1">
    <w:name w:val="ListLabel 42"/>
    <w:qFormat/>
    <w:rPr>
      <w:rFonts w:eastAsia="OpenSymbol" w:cs="OpenSymbol"/>
    </w:rPr>
  </w:style>
  <w:style w:type="character" w:styleId="ListLabel43" w:customStyle="1">
    <w:name w:val="ListLabel 43"/>
    <w:qFormat/>
    <w:rPr>
      <w:rFonts w:eastAsia="OpenSymbol" w:cs="OpenSymbol"/>
    </w:rPr>
  </w:style>
  <w:style w:type="character" w:styleId="ListLabel44" w:customStyle="1">
    <w:name w:val="ListLabel 44"/>
    <w:qFormat/>
    <w:rPr>
      <w:rFonts w:eastAsia="OpenSymbol" w:cs="OpenSymbol"/>
    </w:rPr>
  </w:style>
  <w:style w:type="character" w:styleId="ListLabel45" w:customStyle="1">
    <w:name w:val="ListLabel 45"/>
    <w:qFormat/>
    <w:rPr>
      <w:rFonts w:eastAsia="OpenSymbol" w:cs="OpenSymbol"/>
    </w:rPr>
  </w:style>
  <w:style w:type="character" w:styleId="ListLabel46" w:customStyle="1">
    <w:name w:val="ListLabel 46"/>
    <w:qFormat/>
    <w:rPr>
      <w:rFonts w:eastAsia="OpenSymbol" w:cs="OpenSymbol"/>
    </w:rPr>
  </w:style>
  <w:style w:type="character" w:styleId="ListLabel47" w:customStyle="1">
    <w:name w:val="ListLabel 47"/>
    <w:qFormat/>
    <w:rPr>
      <w:rFonts w:eastAsia="OpenSymbol" w:cs="OpenSymbol"/>
    </w:rPr>
  </w:style>
  <w:style w:type="character" w:styleId="ListLabel48" w:customStyle="1">
    <w:name w:val="ListLabel 48"/>
    <w:qFormat/>
    <w:rPr>
      <w:rFonts w:eastAsia="OpenSymbol" w:cs="OpenSymbol"/>
    </w:rPr>
  </w:style>
  <w:style w:type="character" w:styleId="ListLabel49" w:customStyle="1">
    <w:name w:val="ListLabel 49"/>
    <w:qFormat/>
    <w:rPr>
      <w:rFonts w:eastAsia="OpenSymbol" w:cs="OpenSymbol"/>
    </w:rPr>
  </w:style>
  <w:style w:type="character" w:styleId="ListLabel50" w:customStyle="1">
    <w:name w:val="ListLabel 50"/>
    <w:qFormat/>
    <w:rPr>
      <w:rFonts w:eastAsia="OpenSymbol" w:cs="OpenSymbol"/>
    </w:rPr>
  </w:style>
  <w:style w:type="character" w:styleId="ListLabel51" w:customStyle="1">
    <w:name w:val="ListLabel 51"/>
    <w:qFormat/>
    <w:rPr>
      <w:rFonts w:eastAsia="OpenSymbol" w:cs="OpenSymbol"/>
    </w:rPr>
  </w:style>
  <w:style w:type="character" w:styleId="ListLabel52" w:customStyle="1">
    <w:name w:val="ListLabel 52"/>
    <w:qFormat/>
    <w:rPr>
      <w:rFonts w:eastAsia="OpenSymbol" w:cs="OpenSymbol"/>
    </w:rPr>
  </w:style>
  <w:style w:type="character" w:styleId="ListLabel53" w:customStyle="1">
    <w:name w:val="ListLabel 53"/>
    <w:qFormat/>
    <w:rPr>
      <w:rFonts w:eastAsia="OpenSymbol" w:cs="OpenSymbol"/>
    </w:rPr>
  </w:style>
  <w:style w:type="character" w:styleId="ListLabel54" w:customStyle="1">
    <w:name w:val="ListLabel 54"/>
    <w:qFormat/>
    <w:rPr>
      <w:rFonts w:eastAsia="OpenSymbol" w:cs="OpenSymbol"/>
    </w:rPr>
  </w:style>
  <w:style w:type="character" w:styleId="ListLabel55" w:customStyle="1">
    <w:name w:val="ListLabel 55"/>
    <w:qFormat/>
    <w:rPr>
      <w:rFonts w:eastAsia="OpenSymbol" w:cs="OpenSymbol"/>
    </w:rPr>
  </w:style>
  <w:style w:type="character" w:styleId="ListLabel56" w:customStyle="1">
    <w:name w:val="ListLabel 56"/>
    <w:qFormat/>
    <w:rPr>
      <w:rFonts w:eastAsia="OpenSymbol" w:cs="OpenSymbol"/>
    </w:rPr>
  </w:style>
  <w:style w:type="character" w:styleId="ListLabel57" w:customStyle="1">
    <w:name w:val="ListLabel 57"/>
    <w:qFormat/>
    <w:rPr>
      <w:rFonts w:eastAsia="OpenSymbol" w:cs="OpenSymbol"/>
    </w:rPr>
  </w:style>
  <w:style w:type="character" w:styleId="ListLabel58" w:customStyle="1">
    <w:name w:val="ListLabel 58"/>
    <w:qFormat/>
    <w:rPr>
      <w:rFonts w:eastAsia="OpenSymbol" w:cs="OpenSymbol"/>
    </w:rPr>
  </w:style>
  <w:style w:type="character" w:styleId="ListLabel59" w:customStyle="1">
    <w:name w:val="ListLabel 59"/>
    <w:qFormat/>
    <w:rPr>
      <w:rFonts w:eastAsia="OpenSymbol" w:cs="OpenSymbol"/>
    </w:rPr>
  </w:style>
  <w:style w:type="character" w:styleId="ListLabel60" w:customStyle="1">
    <w:name w:val="ListLabel 60"/>
    <w:qFormat/>
    <w:rPr>
      <w:rFonts w:eastAsia="OpenSymbol" w:cs="OpenSymbol"/>
    </w:rPr>
  </w:style>
  <w:style w:type="character" w:styleId="ListLabel61" w:customStyle="1">
    <w:name w:val="ListLabel 61"/>
    <w:qFormat/>
    <w:rPr>
      <w:rFonts w:eastAsia="OpenSymbol" w:cs="OpenSymbol"/>
    </w:rPr>
  </w:style>
  <w:style w:type="character" w:styleId="ListLabel62" w:customStyle="1">
    <w:name w:val="ListLabel 62"/>
    <w:qFormat/>
    <w:rPr>
      <w:rFonts w:eastAsia="OpenSymbol" w:cs="OpenSymbol"/>
    </w:rPr>
  </w:style>
  <w:style w:type="character" w:styleId="ListLabel63" w:customStyle="1">
    <w:name w:val="ListLabel 63"/>
    <w:qFormat/>
    <w:rPr>
      <w:rFonts w:eastAsia="OpenSymbol" w:cs="OpenSymbol"/>
    </w:rPr>
  </w:style>
  <w:style w:type="character" w:styleId="ListLabel64" w:customStyle="1">
    <w:name w:val="ListLabel 64"/>
    <w:qFormat/>
    <w:rPr>
      <w:rFonts w:eastAsia="OpenSymbol" w:cs="OpenSymbol"/>
    </w:rPr>
  </w:style>
  <w:style w:type="character" w:styleId="ListLabel65" w:customStyle="1">
    <w:name w:val="ListLabel 65"/>
    <w:qFormat/>
    <w:rPr>
      <w:rFonts w:eastAsia="OpenSymbol" w:cs="OpenSymbol"/>
    </w:rPr>
  </w:style>
  <w:style w:type="character" w:styleId="ListLabel66" w:customStyle="1">
    <w:name w:val="ListLabel 66"/>
    <w:qFormat/>
    <w:rPr>
      <w:rFonts w:eastAsia="OpenSymbol" w:cs="OpenSymbol"/>
    </w:rPr>
  </w:style>
  <w:style w:type="character" w:styleId="ListLabel67" w:customStyle="1">
    <w:name w:val="ListLabel 67"/>
    <w:qFormat/>
    <w:rPr>
      <w:rFonts w:eastAsia="OpenSymbol" w:cs="OpenSymbol"/>
    </w:rPr>
  </w:style>
  <w:style w:type="character" w:styleId="ListLabel68" w:customStyle="1">
    <w:name w:val="ListLabel 68"/>
    <w:qFormat/>
    <w:rPr>
      <w:rFonts w:eastAsia="OpenSymbol" w:cs="OpenSymbol"/>
    </w:rPr>
  </w:style>
  <w:style w:type="character" w:styleId="ListLabel69" w:customStyle="1">
    <w:name w:val="ListLabel 69"/>
    <w:qFormat/>
    <w:rPr>
      <w:rFonts w:eastAsia="OpenSymbol" w:cs="OpenSymbol"/>
    </w:rPr>
  </w:style>
  <w:style w:type="character" w:styleId="ListLabel70" w:customStyle="1">
    <w:name w:val="ListLabel 70"/>
    <w:qFormat/>
    <w:rPr>
      <w:rFonts w:eastAsia="OpenSymbol" w:cs="OpenSymbol"/>
    </w:rPr>
  </w:style>
  <w:style w:type="character" w:styleId="ListLabel71" w:customStyle="1">
    <w:name w:val="ListLabel 71"/>
    <w:qFormat/>
    <w:rPr>
      <w:rFonts w:eastAsia="OpenSymbol" w:cs="OpenSymbol"/>
    </w:rPr>
  </w:style>
  <w:style w:type="character" w:styleId="ListLabel72" w:customStyle="1">
    <w:name w:val="ListLabel 72"/>
    <w:qFormat/>
    <w:rPr>
      <w:rFonts w:eastAsia="OpenSymbol" w:cs="OpenSymbol"/>
    </w:rPr>
  </w:style>
  <w:style w:type="character" w:styleId="ListLabel73" w:customStyle="1">
    <w:name w:val="ListLabel 73"/>
    <w:qFormat/>
    <w:rPr>
      <w:rFonts w:eastAsia="OpenSymbol" w:cs="OpenSymbol"/>
    </w:rPr>
  </w:style>
  <w:style w:type="character" w:styleId="ListLabel74" w:customStyle="1">
    <w:name w:val="ListLabel 74"/>
    <w:qFormat/>
    <w:rPr>
      <w:rFonts w:eastAsia="OpenSymbol" w:cs="OpenSymbol"/>
    </w:rPr>
  </w:style>
  <w:style w:type="character" w:styleId="ListLabel75" w:customStyle="1">
    <w:name w:val="ListLabel 75"/>
    <w:qFormat/>
    <w:rPr>
      <w:rFonts w:eastAsia="OpenSymbol" w:cs="OpenSymbol"/>
    </w:rPr>
  </w:style>
  <w:style w:type="character" w:styleId="ListLabel76" w:customStyle="1">
    <w:name w:val="ListLabel 76"/>
    <w:qFormat/>
    <w:rPr>
      <w:rFonts w:eastAsia="OpenSymbol" w:cs="OpenSymbol"/>
    </w:rPr>
  </w:style>
  <w:style w:type="character" w:styleId="ListLabel77" w:customStyle="1">
    <w:name w:val="ListLabel 77"/>
    <w:qFormat/>
    <w:rPr>
      <w:rFonts w:eastAsia="OpenSymbol" w:cs="OpenSymbol"/>
    </w:rPr>
  </w:style>
  <w:style w:type="character" w:styleId="ListLabel78" w:customStyle="1">
    <w:name w:val="ListLabel 78"/>
    <w:qFormat/>
    <w:rPr>
      <w:rFonts w:eastAsia="OpenSymbol" w:cs="OpenSymbol"/>
    </w:rPr>
  </w:style>
  <w:style w:type="character" w:styleId="ListLabel79" w:customStyle="1">
    <w:name w:val="ListLabel 79"/>
    <w:qFormat/>
    <w:rPr>
      <w:rFonts w:eastAsia="OpenSymbol" w:cs="OpenSymbol"/>
    </w:rPr>
  </w:style>
  <w:style w:type="character" w:styleId="ListLabel80" w:customStyle="1">
    <w:name w:val="ListLabel 80"/>
    <w:qFormat/>
    <w:rPr>
      <w:rFonts w:eastAsia="OpenSymbol" w:cs="OpenSymbol"/>
    </w:rPr>
  </w:style>
  <w:style w:type="character" w:styleId="ListLabel81" w:customStyle="1">
    <w:name w:val="ListLabel 81"/>
    <w:qFormat/>
    <w:rPr>
      <w:rFonts w:eastAsia="OpenSymbol" w:cs="OpenSymbol"/>
    </w:rPr>
  </w:style>
  <w:style w:type="character" w:styleId="ListLabel82" w:customStyle="1">
    <w:name w:val="ListLabel 82"/>
    <w:qFormat/>
    <w:rPr>
      <w:rFonts w:eastAsia="OpenSymbol" w:cs="OpenSymbol"/>
    </w:rPr>
  </w:style>
  <w:style w:type="character" w:styleId="ListLabel83" w:customStyle="1">
    <w:name w:val="ListLabel 83"/>
    <w:qFormat/>
    <w:rPr>
      <w:rFonts w:eastAsia="OpenSymbol" w:cs="OpenSymbol"/>
    </w:rPr>
  </w:style>
  <w:style w:type="character" w:styleId="ListLabel84" w:customStyle="1">
    <w:name w:val="ListLabel 84"/>
    <w:qFormat/>
    <w:rPr>
      <w:rFonts w:eastAsia="OpenSymbol" w:cs="OpenSymbol"/>
    </w:rPr>
  </w:style>
  <w:style w:type="character" w:styleId="ListLabel85" w:customStyle="1">
    <w:name w:val="ListLabel 85"/>
    <w:qFormat/>
    <w:rPr>
      <w:rFonts w:eastAsia="OpenSymbol" w:cs="OpenSymbol"/>
    </w:rPr>
  </w:style>
  <w:style w:type="character" w:styleId="ListLabel86" w:customStyle="1">
    <w:name w:val="ListLabel 86"/>
    <w:qFormat/>
    <w:rPr>
      <w:rFonts w:eastAsia="OpenSymbol" w:cs="OpenSymbol"/>
    </w:rPr>
  </w:style>
  <w:style w:type="character" w:styleId="ListLabel87" w:customStyle="1">
    <w:name w:val="ListLabel 87"/>
    <w:qFormat/>
    <w:rPr>
      <w:rFonts w:eastAsia="OpenSymbol" w:cs="OpenSymbol"/>
    </w:rPr>
  </w:style>
  <w:style w:type="character" w:styleId="ListLabel88" w:customStyle="1">
    <w:name w:val="ListLabel 88"/>
    <w:qFormat/>
    <w:rPr>
      <w:rFonts w:eastAsia="OpenSymbol" w:cs="OpenSymbol"/>
    </w:rPr>
  </w:style>
  <w:style w:type="character" w:styleId="ListLabel89" w:customStyle="1">
    <w:name w:val="ListLabel 89"/>
    <w:qFormat/>
    <w:rPr>
      <w:rFonts w:eastAsia="OpenSymbol" w:cs="OpenSymbol"/>
    </w:rPr>
  </w:style>
  <w:style w:type="character" w:styleId="ListLabel90" w:customStyle="1">
    <w:name w:val="ListLabel 90"/>
    <w:qFormat/>
    <w:rPr>
      <w:rFonts w:eastAsia="OpenSymbol" w:cs="OpenSymbol"/>
    </w:rPr>
  </w:style>
  <w:style w:type="character" w:styleId="ListLabel91" w:customStyle="1">
    <w:name w:val="ListLabel 91"/>
    <w:qFormat/>
    <w:rPr>
      <w:rFonts w:eastAsia="OpenSymbol" w:cs="OpenSymbol"/>
    </w:rPr>
  </w:style>
  <w:style w:type="character" w:styleId="ListLabel92" w:customStyle="1">
    <w:name w:val="ListLabel 92"/>
    <w:qFormat/>
    <w:rPr>
      <w:rFonts w:eastAsia="OpenSymbol" w:cs="OpenSymbol"/>
    </w:rPr>
  </w:style>
  <w:style w:type="character" w:styleId="ListLabel93" w:customStyle="1">
    <w:name w:val="ListLabel 93"/>
    <w:qFormat/>
    <w:rPr>
      <w:rFonts w:eastAsia="OpenSymbol" w:cs="OpenSymbol"/>
    </w:rPr>
  </w:style>
  <w:style w:type="character" w:styleId="ListLabel94" w:customStyle="1">
    <w:name w:val="ListLabel 94"/>
    <w:qFormat/>
    <w:rPr>
      <w:rFonts w:eastAsia="OpenSymbol" w:cs="OpenSymbol"/>
    </w:rPr>
  </w:style>
  <w:style w:type="character" w:styleId="ListLabel95" w:customStyle="1">
    <w:name w:val="ListLabel 95"/>
    <w:qFormat/>
    <w:rPr>
      <w:rFonts w:eastAsia="OpenSymbol" w:cs="OpenSymbol"/>
    </w:rPr>
  </w:style>
  <w:style w:type="character" w:styleId="ListLabel96" w:customStyle="1">
    <w:name w:val="ListLabel 96"/>
    <w:qFormat/>
    <w:rPr>
      <w:rFonts w:eastAsia="OpenSymbol" w:cs="OpenSymbol"/>
    </w:rPr>
  </w:style>
  <w:style w:type="character" w:styleId="ListLabel97" w:customStyle="1">
    <w:name w:val="ListLabel 97"/>
    <w:qFormat/>
    <w:rPr>
      <w:rFonts w:eastAsia="OpenSymbol" w:cs="OpenSymbol"/>
    </w:rPr>
  </w:style>
  <w:style w:type="character" w:styleId="ListLabel98" w:customStyle="1">
    <w:name w:val="ListLabel 98"/>
    <w:qFormat/>
    <w:rPr>
      <w:rFonts w:eastAsia="OpenSymbol" w:cs="OpenSymbol"/>
    </w:rPr>
  </w:style>
  <w:style w:type="character" w:styleId="ListLabel99" w:customStyle="1">
    <w:name w:val="ListLabel 99"/>
    <w:qFormat/>
    <w:rPr>
      <w:rFonts w:eastAsia="OpenSymbol" w:cs="OpenSymbol"/>
    </w:rPr>
  </w:style>
  <w:style w:type="character" w:styleId="ListLabel100" w:customStyle="1">
    <w:name w:val="ListLabel 100"/>
    <w:qFormat/>
    <w:rPr>
      <w:rFonts w:eastAsia="OpenSymbol" w:cs="OpenSymbol"/>
    </w:rPr>
  </w:style>
  <w:style w:type="character" w:styleId="ListLabel101" w:customStyle="1">
    <w:name w:val="ListLabel 101"/>
    <w:qFormat/>
    <w:rPr>
      <w:rFonts w:eastAsia="OpenSymbol" w:cs="OpenSymbol"/>
    </w:rPr>
  </w:style>
  <w:style w:type="character" w:styleId="ListLabel102" w:customStyle="1">
    <w:name w:val="ListLabel 102"/>
    <w:qFormat/>
    <w:rPr>
      <w:rFonts w:eastAsia="OpenSymbol" w:cs="OpenSymbol"/>
    </w:rPr>
  </w:style>
  <w:style w:type="character" w:styleId="ListLabel103" w:customStyle="1">
    <w:name w:val="ListLabel 103"/>
    <w:qFormat/>
    <w:rPr>
      <w:rFonts w:eastAsia="OpenSymbol" w:cs="OpenSymbol"/>
    </w:rPr>
  </w:style>
  <w:style w:type="character" w:styleId="ListLabel104" w:customStyle="1">
    <w:name w:val="ListLabel 104"/>
    <w:qFormat/>
    <w:rPr>
      <w:rFonts w:eastAsia="OpenSymbol" w:cs="OpenSymbol"/>
    </w:rPr>
  </w:style>
  <w:style w:type="character" w:styleId="ListLabel105" w:customStyle="1">
    <w:name w:val="ListLabel 105"/>
    <w:qFormat/>
    <w:rPr>
      <w:rFonts w:eastAsia="OpenSymbol" w:cs="OpenSymbol"/>
    </w:rPr>
  </w:style>
  <w:style w:type="character" w:styleId="ListLabel106" w:customStyle="1">
    <w:name w:val="ListLabel 106"/>
    <w:qFormat/>
    <w:rPr>
      <w:rFonts w:eastAsia="OpenSymbol" w:cs="OpenSymbol"/>
    </w:rPr>
  </w:style>
  <w:style w:type="character" w:styleId="ListLabel107" w:customStyle="1">
    <w:name w:val="ListLabel 107"/>
    <w:qFormat/>
    <w:rPr>
      <w:rFonts w:eastAsia="OpenSymbol" w:cs="OpenSymbol"/>
    </w:rPr>
  </w:style>
  <w:style w:type="character" w:styleId="ListLabel108" w:customStyle="1">
    <w:name w:val="ListLabel 108"/>
    <w:qFormat/>
    <w:rPr>
      <w:rFonts w:eastAsia="OpenSymbol" w:cs="OpenSymbol"/>
    </w:rPr>
  </w:style>
  <w:style w:type="character" w:styleId="ListLabel109" w:customStyle="1">
    <w:name w:val="ListLabel 109"/>
    <w:qFormat/>
    <w:rPr>
      <w:rFonts w:eastAsia="OpenSymbol" w:cs="OpenSymbol"/>
    </w:rPr>
  </w:style>
  <w:style w:type="character" w:styleId="ListLabel110" w:customStyle="1">
    <w:name w:val="ListLabel 110"/>
    <w:qFormat/>
    <w:rPr>
      <w:rFonts w:eastAsia="OpenSymbol" w:cs="OpenSymbol"/>
    </w:rPr>
  </w:style>
  <w:style w:type="character" w:styleId="ListLabel111" w:customStyle="1">
    <w:name w:val="ListLabel 111"/>
    <w:qFormat/>
    <w:rPr>
      <w:rFonts w:eastAsia="OpenSymbol" w:cs="OpenSymbol"/>
    </w:rPr>
  </w:style>
  <w:style w:type="character" w:styleId="ListLabel112" w:customStyle="1">
    <w:name w:val="ListLabel 112"/>
    <w:qFormat/>
    <w:rPr>
      <w:rFonts w:eastAsia="OpenSymbol" w:cs="OpenSymbol"/>
    </w:rPr>
  </w:style>
  <w:style w:type="character" w:styleId="ListLabel113" w:customStyle="1">
    <w:name w:val="ListLabel 113"/>
    <w:qFormat/>
    <w:rPr>
      <w:rFonts w:eastAsia="OpenSymbol" w:cs="OpenSymbol"/>
    </w:rPr>
  </w:style>
  <w:style w:type="character" w:styleId="ListLabel114" w:customStyle="1">
    <w:name w:val="ListLabel 114"/>
    <w:qFormat/>
    <w:rPr>
      <w:rFonts w:eastAsia="OpenSymbol" w:cs="OpenSymbol"/>
    </w:rPr>
  </w:style>
  <w:style w:type="character" w:styleId="ListLabel115" w:customStyle="1">
    <w:name w:val="ListLabel 115"/>
    <w:qFormat/>
    <w:rPr>
      <w:rFonts w:eastAsia="OpenSymbol" w:cs="OpenSymbol"/>
    </w:rPr>
  </w:style>
  <w:style w:type="character" w:styleId="ListLabel116" w:customStyle="1">
    <w:name w:val="ListLabel 116"/>
    <w:qFormat/>
    <w:rPr>
      <w:rFonts w:eastAsia="OpenSymbol" w:cs="OpenSymbol"/>
    </w:rPr>
  </w:style>
  <w:style w:type="character" w:styleId="ListLabel117" w:customStyle="1">
    <w:name w:val="ListLabel 117"/>
    <w:qFormat/>
    <w:rPr>
      <w:rFonts w:eastAsia="OpenSymbol" w:cs="OpenSymbol"/>
    </w:rPr>
  </w:style>
  <w:style w:type="character" w:styleId="ListLabel118" w:customStyle="1">
    <w:name w:val="ListLabel 118"/>
    <w:qFormat/>
    <w:rPr>
      <w:rFonts w:eastAsia="OpenSymbol" w:cs="OpenSymbol"/>
    </w:rPr>
  </w:style>
  <w:style w:type="character" w:styleId="ListLabel119" w:customStyle="1">
    <w:name w:val="ListLabel 119"/>
    <w:qFormat/>
    <w:rPr>
      <w:rFonts w:eastAsia="OpenSymbol" w:cs="OpenSymbol"/>
    </w:rPr>
  </w:style>
  <w:style w:type="character" w:styleId="ListLabel120" w:customStyle="1">
    <w:name w:val="ListLabel 120"/>
    <w:qFormat/>
    <w:rPr>
      <w:rFonts w:eastAsia="OpenSymbol" w:cs="OpenSymbol"/>
    </w:rPr>
  </w:style>
  <w:style w:type="character" w:styleId="ListLabel121" w:customStyle="1">
    <w:name w:val="ListLabel 121"/>
    <w:qFormat/>
    <w:rPr>
      <w:rFonts w:eastAsia="OpenSymbol" w:cs="OpenSymbol"/>
    </w:rPr>
  </w:style>
  <w:style w:type="character" w:styleId="ListLabel122" w:customStyle="1">
    <w:name w:val="ListLabel 122"/>
    <w:qFormat/>
    <w:rPr>
      <w:rFonts w:eastAsia="OpenSymbol" w:cs="OpenSymbol"/>
    </w:rPr>
  </w:style>
  <w:style w:type="character" w:styleId="ListLabel123" w:customStyle="1">
    <w:name w:val="ListLabel 123"/>
    <w:qFormat/>
    <w:rPr>
      <w:rFonts w:eastAsia="OpenSymbol" w:cs="OpenSymbol"/>
    </w:rPr>
  </w:style>
  <w:style w:type="character" w:styleId="ListLabel124" w:customStyle="1">
    <w:name w:val="ListLabel 124"/>
    <w:qFormat/>
    <w:rPr>
      <w:rFonts w:eastAsia="OpenSymbol" w:cs="OpenSymbol"/>
    </w:rPr>
  </w:style>
  <w:style w:type="character" w:styleId="ListLabel125" w:customStyle="1">
    <w:name w:val="ListLabel 125"/>
    <w:qFormat/>
    <w:rPr>
      <w:rFonts w:eastAsia="OpenSymbol" w:cs="OpenSymbol"/>
    </w:rPr>
  </w:style>
  <w:style w:type="character" w:styleId="ListLabel126" w:customStyle="1">
    <w:name w:val="ListLabel 126"/>
    <w:qFormat/>
    <w:rPr>
      <w:rFonts w:eastAsia="OpenSymbol" w:cs="OpenSymbol"/>
    </w:rPr>
  </w:style>
  <w:style w:type="character" w:styleId="Style14" w:customStyle="1">
    <w:name w:val="Верхний колонтитул Знак"/>
    <w:basedOn w:val="DefaultParagraphFont"/>
    <w:uiPriority w:val="99"/>
    <w:qFormat/>
    <w:rsid w:val="00f47b72"/>
    <w:rPr>
      <w:rFonts w:cs="Mangal"/>
      <w:szCs w:val="21"/>
    </w:rPr>
  </w:style>
  <w:style w:type="character" w:styleId="Style15" w:customStyle="1">
    <w:name w:val="Нижний колонтитул Знак"/>
    <w:basedOn w:val="DefaultParagraphFont"/>
    <w:uiPriority w:val="99"/>
    <w:qFormat/>
    <w:rsid w:val="00f47b72"/>
    <w:rPr>
      <w:rFonts w:cs="Mangal"/>
      <w:szCs w:val="21"/>
    </w:rPr>
  </w:style>
  <w:style w:type="character" w:styleId="Style16" w:customStyle="1">
    <w:name w:val="Текст выноски Знак"/>
    <w:basedOn w:val="DefaultParagraphFont"/>
    <w:uiPriority w:val="99"/>
    <w:semiHidden/>
    <w:qFormat/>
    <w:rsid w:val="00f47b72"/>
    <w:rPr>
      <w:rFonts w:ascii="Tahoma" w:hAnsi="Tahoma" w:cs="Mangal"/>
      <w:sz w:val="16"/>
      <w:szCs w:val="14"/>
    </w:rPr>
  </w:style>
  <w:style w:type="character" w:styleId="ListLabel127" w:customStyle="1">
    <w:name w:val="ListLabel 127"/>
    <w:qFormat/>
    <w:rPr>
      <w:sz w:val="22"/>
      <w:szCs w:val="22"/>
    </w:rPr>
  </w:style>
  <w:style w:type="character" w:styleId="ListLabel128" w:customStyle="1">
    <w:name w:val="ListLabel 128"/>
    <w:qFormat/>
    <w:rPr>
      <w:sz w:val="22"/>
      <w:szCs w:val="22"/>
    </w:rPr>
  </w:style>
  <w:style w:type="character" w:styleId="ListLabel129" w:customStyle="1">
    <w:name w:val="ListLabel 129"/>
    <w:qFormat/>
    <w:rPr>
      <w:sz w:val="22"/>
      <w:szCs w:val="22"/>
    </w:rPr>
  </w:style>
  <w:style w:type="character" w:styleId="ListLabel130" w:customStyle="1">
    <w:name w:val="ListLabel 130"/>
    <w:qFormat/>
    <w:rPr>
      <w:sz w:val="22"/>
      <w:szCs w:val="22"/>
    </w:rPr>
  </w:style>
  <w:style w:type="character" w:styleId="ListLabel131" w:customStyle="1">
    <w:name w:val="ListLabel 131"/>
    <w:qFormat/>
    <w:rPr>
      <w:sz w:val="22"/>
      <w:szCs w:val="22"/>
    </w:rPr>
  </w:style>
  <w:style w:type="character" w:styleId="ListLabel132" w:customStyle="1">
    <w:name w:val="ListLabel 132"/>
    <w:qFormat/>
    <w:rPr>
      <w:sz w:val="22"/>
      <w:szCs w:val="22"/>
    </w:rPr>
  </w:style>
  <w:style w:type="character" w:styleId="ListLabel133" w:customStyle="1">
    <w:name w:val="ListLabel 133"/>
    <w:qFormat/>
    <w:rPr>
      <w:sz w:val="22"/>
      <w:szCs w:val="22"/>
    </w:rPr>
  </w:style>
  <w:style w:type="character" w:styleId="ListLabel134" w:customStyle="1">
    <w:name w:val="ListLabel 134"/>
    <w:qFormat/>
    <w:rPr>
      <w:sz w:val="22"/>
      <w:szCs w:val="22"/>
    </w:rPr>
  </w:style>
  <w:style w:type="character" w:styleId="ListLabel135" w:customStyle="1">
    <w:name w:val="ListLabel 135"/>
    <w:qFormat/>
    <w:rPr>
      <w:sz w:val="22"/>
      <w:szCs w:val="22"/>
    </w:rPr>
  </w:style>
  <w:style w:type="character" w:styleId="ListLabel136" w:customStyle="1">
    <w:name w:val="ListLabel 136"/>
    <w:qFormat/>
    <w:rPr>
      <w:sz w:val="22"/>
      <w:szCs w:val="22"/>
    </w:rPr>
  </w:style>
  <w:style w:type="character" w:styleId="ListLabel137" w:customStyle="1">
    <w:name w:val="ListLabel 137"/>
    <w:qFormat/>
    <w:rPr>
      <w:sz w:val="22"/>
      <w:szCs w:val="22"/>
    </w:rPr>
  </w:style>
  <w:style w:type="character" w:styleId="ListLabel138" w:customStyle="1">
    <w:name w:val="ListLabel 138"/>
    <w:qFormat/>
    <w:rPr>
      <w:sz w:val="22"/>
      <w:szCs w:val="22"/>
    </w:rPr>
  </w:style>
  <w:style w:type="character" w:styleId="ListLabel139" w:customStyle="1">
    <w:name w:val="ListLabel 139"/>
    <w:qFormat/>
    <w:rPr>
      <w:sz w:val="22"/>
      <w:szCs w:val="22"/>
    </w:rPr>
  </w:style>
  <w:style w:type="character" w:styleId="ListLabel140" w:customStyle="1">
    <w:name w:val="ListLabel 140"/>
    <w:qFormat/>
    <w:rPr>
      <w:sz w:val="22"/>
      <w:szCs w:val="22"/>
    </w:rPr>
  </w:style>
  <w:style w:type="character" w:styleId="ListLabel141" w:customStyle="1">
    <w:name w:val="ListLabel 141"/>
    <w:qFormat/>
    <w:rPr>
      <w:sz w:val="22"/>
      <w:szCs w:val="22"/>
    </w:rPr>
  </w:style>
  <w:style w:type="character" w:styleId="ListLabel142" w:customStyle="1">
    <w:name w:val="ListLabel 142"/>
    <w:qFormat/>
    <w:rPr>
      <w:sz w:val="22"/>
      <w:szCs w:val="22"/>
    </w:rPr>
  </w:style>
  <w:style w:type="character" w:styleId="ListLabel143" w:customStyle="1">
    <w:name w:val="ListLabel 143"/>
    <w:qFormat/>
    <w:rPr>
      <w:sz w:val="22"/>
      <w:szCs w:val="22"/>
    </w:rPr>
  </w:style>
  <w:style w:type="character" w:styleId="ListLabel144" w:customStyle="1">
    <w:name w:val="ListLabel 144"/>
    <w:qFormat/>
    <w:rPr>
      <w:sz w:val="22"/>
      <w:szCs w:val="22"/>
    </w:rPr>
  </w:style>
  <w:style w:type="character" w:styleId="ListLabel145" w:customStyle="1">
    <w:name w:val="ListLabel 145"/>
    <w:qFormat/>
    <w:rPr>
      <w:sz w:val="22"/>
      <w:szCs w:val="22"/>
    </w:rPr>
  </w:style>
  <w:style w:type="character" w:styleId="ListLabel146" w:customStyle="1">
    <w:name w:val="ListLabel 146"/>
    <w:qFormat/>
    <w:rPr>
      <w:sz w:val="22"/>
      <w:szCs w:val="22"/>
    </w:rPr>
  </w:style>
  <w:style w:type="character" w:styleId="ListLabel147" w:customStyle="1">
    <w:name w:val="ListLabel 147"/>
    <w:qFormat/>
    <w:rPr>
      <w:sz w:val="22"/>
      <w:szCs w:val="22"/>
    </w:rPr>
  </w:style>
  <w:style w:type="character" w:styleId="ListLabel148">
    <w:name w:val="ListLabel 148"/>
    <w:qFormat/>
    <w:rPr>
      <w:sz w:val="22"/>
      <w:szCs w:val="22"/>
    </w:rPr>
  </w:style>
  <w:style w:type="character" w:styleId="ListLabel149">
    <w:name w:val="ListLabel 149"/>
    <w:qFormat/>
    <w:rPr>
      <w:sz w:val="22"/>
      <w:szCs w:val="22"/>
    </w:rPr>
  </w:style>
  <w:style w:type="character" w:styleId="ListLabel150">
    <w:name w:val="ListLabel 150"/>
    <w:qFormat/>
    <w:rPr>
      <w:sz w:val="22"/>
      <w:szCs w:val="22"/>
    </w:rPr>
  </w:style>
  <w:style w:type="character" w:styleId="ListLabel151">
    <w:name w:val="ListLabel 151"/>
    <w:qFormat/>
    <w:rPr>
      <w:sz w:val="22"/>
      <w:szCs w:val="22"/>
    </w:rPr>
  </w:style>
  <w:style w:type="paragraph" w:styleId="Heading" w:customStyle="1">
    <w:name w:val="Heading"/>
    <w:basedOn w:val="Normal"/>
    <w:next w:val="TextBody"/>
    <w:qFormat/>
    <w:pPr>
      <w:keepNext/>
      <w:widowControl w:val="false"/>
      <w:spacing w:before="240" w:after="120"/>
    </w:pPr>
    <w:rPr>
      <w:rFonts w:ascii="Liberation Sans" w:hAnsi="Liberation Sans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>
      <w:widowControl w:val="false"/>
    </w:pPr>
    <w:rPr/>
  </w:style>
  <w:style w:type="paragraph" w:styleId="Caption">
    <w:name w:val="Caption"/>
    <w:basedOn w:val="Normal"/>
    <w:qFormat/>
    <w:pPr>
      <w:suppressLineNumbers/>
      <w:spacing w:before="120" w:after="120"/>
    </w:pPr>
    <w:rPr>
      <w:rFonts w:ascii="Times New Roman" w:hAnsi="Times New Roman" w:cs="Droid Sans Devanagari"/>
      <w:i/>
      <w:iCs/>
      <w:sz w:val="24"/>
      <w:szCs w:val="24"/>
    </w:rPr>
  </w:style>
  <w:style w:type="paragraph" w:styleId="Index" w:customStyle="1">
    <w:name w:val="Index"/>
    <w:basedOn w:val="Normal"/>
    <w:qFormat/>
    <w:pPr>
      <w:widowControl w:val="false"/>
      <w:suppressLineNumbers/>
    </w:pPr>
    <w:rPr/>
  </w:style>
  <w:style w:type="paragraph" w:styleId="Caption1">
    <w:name w:val="caption"/>
    <w:qFormat/>
    <w:pPr>
      <w:widowControl w:val="false"/>
      <w:suppressLineNumbers/>
      <w:bidi w:val="0"/>
      <w:spacing w:before="120" w:after="120"/>
      <w:jc w:val="left"/>
    </w:pPr>
    <w:rPr>
      <w:rFonts w:ascii="Liberation Serif" w:hAnsi="Liberation Serif" w:eastAsia="WenQuanYi Micro Hei" w:cs="Lohit Devanagari"/>
      <w:i/>
      <w:iCs/>
      <w:color w:val="00000A"/>
      <w:sz w:val="24"/>
      <w:szCs w:val="24"/>
      <w:lang w:val="ru-RU" w:eastAsia="zh-CN" w:bidi="hi-IN"/>
    </w:rPr>
  </w:style>
  <w:style w:type="paragraph" w:styleId="Standard" w:customStyle="1">
    <w:name w:val="Standard"/>
    <w:qFormat/>
    <w:pPr>
      <w:widowControl/>
      <w:bidi w:val="0"/>
      <w:jc w:val="left"/>
    </w:pPr>
    <w:rPr>
      <w:rFonts w:ascii="Times New Roman" w:hAnsi="Times New Roman" w:eastAsia="WenQuanYi Micro Hei" w:cs="Lohit Devanagari"/>
      <w:color w:val="00000A"/>
      <w:sz w:val="28"/>
      <w:szCs w:val="28"/>
      <w:lang w:val="ru-RU" w:eastAsia="zh-CN" w:bidi="hi-IN"/>
    </w:rPr>
  </w:style>
  <w:style w:type="paragraph" w:styleId="Textbody1" w:customStyle="1">
    <w:name w:val="Text body"/>
    <w:basedOn w:val="Standard"/>
    <w:qFormat/>
    <w:pPr>
      <w:spacing w:lineRule="auto" w:line="288" w:before="0" w:after="140"/>
    </w:pPr>
    <w:rPr/>
  </w:style>
  <w:style w:type="paragraph" w:styleId="TableContents" w:customStyle="1">
    <w:name w:val="Table Contents"/>
    <w:basedOn w:val="Standard"/>
    <w:qFormat/>
    <w:pPr>
      <w:suppressLineNumbers/>
    </w:pPr>
    <w:rPr/>
  </w:style>
  <w:style w:type="paragraph" w:styleId="TableHeading" w:customStyle="1">
    <w:name w:val="Table Heading"/>
    <w:basedOn w:val="TableContents"/>
    <w:qFormat/>
    <w:pPr>
      <w:jc w:val="center"/>
    </w:pPr>
    <w:rPr>
      <w:b/>
      <w:bCs/>
    </w:rPr>
  </w:style>
  <w:style w:type="paragraph" w:styleId="1" w:customStyle="1">
    <w:name w:val="Обычный1"/>
    <w:qFormat/>
    <w:rsid w:val="00d87ce9"/>
    <w:pPr>
      <w:widowControl/>
      <w:bidi w:val="0"/>
      <w:spacing w:lineRule="auto" w:line="276" w:before="0" w:after="200"/>
      <w:jc w:val="left"/>
    </w:pPr>
    <w:rPr>
      <w:rFonts w:ascii="Calibri" w:hAnsi="Calibri" w:eastAsia="Calibri" w:cs="Calibri"/>
      <w:color w:val="000000"/>
      <w:sz w:val="22"/>
      <w:szCs w:val="24"/>
      <w:lang w:eastAsia="ja-JP" w:bidi="ar-SA" w:val="ru-RU"/>
    </w:rPr>
  </w:style>
  <w:style w:type="paragraph" w:styleId="Header">
    <w:name w:val="Header"/>
    <w:basedOn w:val="Normal"/>
    <w:uiPriority w:val="99"/>
    <w:unhideWhenUsed/>
    <w:rsid w:val="00f47b72"/>
    <w:pPr>
      <w:tabs>
        <w:tab w:val="center" w:pos="4677" w:leader="none"/>
        <w:tab w:val="right" w:pos="9355" w:leader="none"/>
      </w:tabs>
    </w:pPr>
    <w:rPr>
      <w:rFonts w:cs="Mangal"/>
      <w:szCs w:val="21"/>
    </w:rPr>
  </w:style>
  <w:style w:type="paragraph" w:styleId="Footer">
    <w:name w:val="Footer"/>
    <w:basedOn w:val="Normal"/>
    <w:uiPriority w:val="99"/>
    <w:unhideWhenUsed/>
    <w:rsid w:val="00f47b72"/>
    <w:pPr>
      <w:tabs>
        <w:tab w:val="center" w:pos="4677" w:leader="none"/>
        <w:tab w:val="right" w:pos="9355" w:leader="none"/>
      </w:tabs>
    </w:pPr>
    <w:rPr>
      <w:rFonts w:cs="Mangal"/>
      <w:szCs w:val="21"/>
    </w:rPr>
  </w:style>
  <w:style w:type="paragraph" w:styleId="BalloonText">
    <w:name w:val="Balloon Text"/>
    <w:basedOn w:val="Normal"/>
    <w:uiPriority w:val="99"/>
    <w:semiHidden/>
    <w:unhideWhenUsed/>
    <w:qFormat/>
    <w:rsid w:val="00f47b72"/>
    <w:pPr/>
    <w:rPr>
      <w:rFonts w:ascii="Tahoma" w:hAnsi="Tahoma" w:cs="Mangal"/>
      <w:sz w:val="16"/>
      <w:szCs w:val="14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header" Target="header1.xml"/><Relationship Id="rId5" Type="http://schemas.openxmlformats.org/officeDocument/2006/relationships/footer" Target="footer1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4.jpeg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509</TotalTime>
  <Application>LibreOffice/5.2.3.3$Linux_X86_64 LibreOffice_project/20m0$Build-3</Application>
  <Pages>9</Pages>
  <Words>1539</Words>
  <Characters>10083</Characters>
  <CharactersWithSpaces>11172</CharactersWithSpaces>
  <Paragraphs>333</Paragraphs>
  <Company>mpc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2016-08-25T08:49:00Z</dcterms:created>
  <dc:creator>menus12</dc:creator>
  <dc:description/>
  <dc:language>ru-RU</dc:language>
  <cp:lastModifiedBy/>
  <cp:lastPrinted>2017-03-22T15:25:00Z</cp:lastPrinted>
  <dcterms:modified xsi:type="dcterms:W3CDTF">2017-03-25T14:37:05Z</dcterms:modified>
  <cp:revision>32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mpc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